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041C" w14:textId="77777777" w:rsidR="004C3195" w:rsidRPr="00D44ABE" w:rsidRDefault="004C3195" w:rsidP="00C36D43">
      <w:pPr>
        <w:jc w:val="both"/>
        <w:rPr>
          <w:lang w:val="ro-RO"/>
        </w:rPr>
      </w:pPr>
      <w:r w:rsidRPr="00D44ABE">
        <w:rPr>
          <w:lang w:val="ro-RO"/>
        </w:rPr>
        <w:t>Academia de Studii Economice din București</w:t>
      </w:r>
    </w:p>
    <w:p w14:paraId="4B9C7E5D" w14:textId="77777777" w:rsidR="004C3195" w:rsidRDefault="004C3195" w:rsidP="00C36D43">
      <w:pPr>
        <w:jc w:val="center"/>
        <w:rPr>
          <w:b/>
          <w:lang w:val="ro-RO"/>
        </w:rPr>
      </w:pPr>
    </w:p>
    <w:p w14:paraId="4DA8879B" w14:textId="77777777" w:rsidR="004C3195" w:rsidRPr="00D44ABE" w:rsidRDefault="004C3195" w:rsidP="00C36D43">
      <w:pPr>
        <w:jc w:val="center"/>
        <w:rPr>
          <w:b/>
          <w:lang w:val="ro-RO"/>
        </w:rPr>
      </w:pPr>
    </w:p>
    <w:p w14:paraId="55672CA2" w14:textId="77777777" w:rsidR="004C3195" w:rsidRPr="00D44ABE" w:rsidRDefault="004C3195" w:rsidP="00C36D43">
      <w:pPr>
        <w:jc w:val="center"/>
        <w:rPr>
          <w:b/>
          <w:lang w:val="ro-RO"/>
        </w:rPr>
      </w:pPr>
      <w:r w:rsidRPr="00D44ABE">
        <w:rPr>
          <w:b/>
          <w:lang w:val="ro-RO"/>
        </w:rPr>
        <w:t>ANUNȚ</w:t>
      </w:r>
    </w:p>
    <w:p w14:paraId="72282F32" w14:textId="77777777" w:rsidR="004C3195" w:rsidRPr="00C36D43" w:rsidRDefault="004C3195" w:rsidP="00980B21">
      <w:pPr>
        <w:jc w:val="both"/>
        <w:rPr>
          <w:lang w:val="ro-RO"/>
        </w:rPr>
      </w:pPr>
    </w:p>
    <w:p w14:paraId="0AA78408" w14:textId="77777777" w:rsidR="004C3195" w:rsidRDefault="004C3195" w:rsidP="00E1348A">
      <w:pPr>
        <w:ind w:firstLine="720"/>
        <w:jc w:val="both"/>
        <w:rPr>
          <w:b/>
          <w:strike/>
          <w:lang w:val="ro-RO"/>
        </w:rPr>
      </w:pPr>
      <w:r w:rsidRPr="001E1C04">
        <w:rPr>
          <w:lang w:val="ro-RO"/>
        </w:rPr>
        <w:t xml:space="preserve">Academia de Studii Economice din București organizează concurs pentru ocuparea postului </w:t>
      </w:r>
      <w:r w:rsidRPr="002814F8">
        <w:rPr>
          <w:b/>
          <w:i/>
          <w:noProof/>
          <w:color w:val="000000"/>
          <w:lang w:val="ro-RO"/>
        </w:rPr>
        <w:t>Responsabil achiziții</w:t>
      </w:r>
      <w:r>
        <w:rPr>
          <w:b/>
          <w:i/>
          <w:color w:val="000000"/>
          <w:lang w:val="ro-RO"/>
        </w:rPr>
        <w:t xml:space="preserve"> </w:t>
      </w:r>
      <w:r w:rsidRPr="001E1C04">
        <w:rPr>
          <w:lang w:val="ro-RO"/>
        </w:rPr>
        <w:t xml:space="preserve">în cadrul proiectului </w:t>
      </w:r>
      <w:r w:rsidRPr="00DF7F6A">
        <w:rPr>
          <w:lang w:val="ro-RO"/>
        </w:rPr>
        <w:t xml:space="preserve">în cadrul proiectului </w:t>
      </w:r>
      <w:r w:rsidRPr="002814F8">
        <w:rPr>
          <w:b/>
          <w:bCs/>
          <w:i/>
          <w:iCs/>
          <w:noProof/>
          <w:lang w:val="ro-RO"/>
        </w:rPr>
        <w:t>Sprijinirea, susținerea și promovarea antreprenoriatului și inovării în rândul studenților ASE București (ASEInovA)</w:t>
      </w:r>
      <w:r w:rsidRPr="00DF188D">
        <w:rPr>
          <w:i/>
          <w:iCs/>
        </w:rPr>
        <w:t>,</w:t>
      </w:r>
      <w:r w:rsidRPr="00DF188D">
        <w:t xml:space="preserve"> </w:t>
      </w:r>
      <w:r w:rsidRPr="00DF7F6A">
        <w:rPr>
          <w:bCs/>
          <w:lang w:val="ro-RO" w:eastAsia="ro-RO"/>
        </w:rPr>
        <w:t xml:space="preserve">contract </w:t>
      </w:r>
      <w:r w:rsidRPr="002814F8">
        <w:rPr>
          <w:b/>
          <w:noProof/>
          <w:lang w:val="ro-RO"/>
        </w:rPr>
        <w:t>CNFIS-FDI-2022-0349</w:t>
      </w:r>
      <w:r>
        <w:rPr>
          <w:bCs/>
          <w:lang w:val="ro-RO" w:eastAsia="ro-RO"/>
        </w:rPr>
        <w:t>,</w:t>
      </w:r>
      <w:r w:rsidRPr="00DF7F6A">
        <w:rPr>
          <w:b/>
          <w:bCs/>
          <w:lang w:val="ro-RO" w:eastAsia="ro-RO"/>
        </w:rPr>
        <w:t xml:space="preserve"> </w:t>
      </w:r>
      <w:r>
        <w:rPr>
          <w:rFonts w:eastAsia="Calibri"/>
          <w:color w:val="000000"/>
          <w:lang w:val="ro-RO"/>
        </w:rPr>
        <w:t xml:space="preserve">Domeniul: </w:t>
      </w:r>
      <w:r w:rsidRPr="002814F8">
        <w:rPr>
          <w:noProof/>
          <w:color w:val="000000"/>
          <w:lang w:val="ro-RO"/>
        </w:rPr>
        <w:t>4. Susținerea activităților societăților antreprenoriale studențești (SAS) din cadrul universităților</w:t>
      </w:r>
      <w:r>
        <w:t>.</w:t>
      </w:r>
    </w:p>
    <w:p w14:paraId="5780EBEA" w14:textId="77777777" w:rsidR="004C3195" w:rsidRDefault="004C3195"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4C3195" w:rsidRPr="00DF7F6A" w14:paraId="76B99FF5" w14:textId="77777777" w:rsidTr="00490F8B">
        <w:trPr>
          <w:tblHeader/>
          <w:jc w:val="center"/>
        </w:trPr>
        <w:tc>
          <w:tcPr>
            <w:tcW w:w="745" w:type="dxa"/>
          </w:tcPr>
          <w:p w14:paraId="07E75504" w14:textId="77777777" w:rsidR="004C3195" w:rsidRPr="00DF7F6A" w:rsidRDefault="004C3195" w:rsidP="00490F8B">
            <w:pPr>
              <w:rPr>
                <w:rFonts w:eastAsia="Calibri"/>
                <w:b/>
                <w:lang w:val="ro-RO"/>
              </w:rPr>
            </w:pPr>
            <w:r w:rsidRPr="00DF7F6A">
              <w:rPr>
                <w:rFonts w:eastAsia="Calibri"/>
                <w:b/>
                <w:lang w:val="ro-RO"/>
              </w:rPr>
              <w:t>Nr.</w:t>
            </w:r>
          </w:p>
          <w:p w14:paraId="50B5283C" w14:textId="77777777" w:rsidR="004C3195" w:rsidRPr="00DF7F6A" w:rsidRDefault="004C3195" w:rsidP="00490F8B">
            <w:pPr>
              <w:rPr>
                <w:rFonts w:eastAsia="Calibri"/>
                <w:b/>
                <w:lang w:val="ro-RO"/>
              </w:rPr>
            </w:pPr>
            <w:r w:rsidRPr="00DF7F6A">
              <w:rPr>
                <w:rFonts w:eastAsia="Calibri"/>
                <w:b/>
                <w:lang w:val="ro-RO"/>
              </w:rPr>
              <w:t>post</w:t>
            </w:r>
          </w:p>
        </w:tc>
        <w:tc>
          <w:tcPr>
            <w:tcW w:w="2551" w:type="dxa"/>
            <w:shd w:val="clear" w:color="auto" w:fill="auto"/>
          </w:tcPr>
          <w:p w14:paraId="50D55EF6" w14:textId="77777777" w:rsidR="004C3195" w:rsidRPr="00DF7F6A" w:rsidRDefault="004C3195" w:rsidP="00490F8B">
            <w:pPr>
              <w:rPr>
                <w:rFonts w:eastAsia="Calibri"/>
                <w:b/>
                <w:lang w:val="ro-RO"/>
              </w:rPr>
            </w:pPr>
            <w:r w:rsidRPr="00DF7F6A">
              <w:rPr>
                <w:rFonts w:eastAsia="Calibri"/>
                <w:b/>
                <w:lang w:val="ro-RO"/>
              </w:rPr>
              <w:t>Denumire post</w:t>
            </w:r>
          </w:p>
        </w:tc>
        <w:tc>
          <w:tcPr>
            <w:tcW w:w="3119" w:type="dxa"/>
            <w:shd w:val="clear" w:color="auto" w:fill="auto"/>
          </w:tcPr>
          <w:p w14:paraId="24A8E30D" w14:textId="77777777" w:rsidR="004C3195" w:rsidRPr="00DF7F6A" w:rsidRDefault="004C3195"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14:paraId="7E1B41D6" w14:textId="77777777" w:rsidR="004C3195" w:rsidRPr="00DF7F6A" w:rsidRDefault="004C3195" w:rsidP="00490F8B">
            <w:pPr>
              <w:pStyle w:val="ListParagraph"/>
              <w:ind w:left="0"/>
              <w:rPr>
                <w:rFonts w:eastAsia="Calibri"/>
                <w:b/>
              </w:rPr>
            </w:pPr>
            <w:r w:rsidRPr="00DF7F6A">
              <w:rPr>
                <w:rFonts w:eastAsia="Calibri"/>
                <w:b/>
              </w:rPr>
              <w:t>Număr maxim de ore necesar a fi lucrate lunar</w:t>
            </w:r>
          </w:p>
        </w:tc>
      </w:tr>
      <w:tr w:rsidR="004C3195" w:rsidRPr="00DF7F6A" w14:paraId="78418553" w14:textId="77777777" w:rsidTr="00DF188D">
        <w:trPr>
          <w:jc w:val="center"/>
        </w:trPr>
        <w:tc>
          <w:tcPr>
            <w:tcW w:w="745" w:type="dxa"/>
            <w:vAlign w:val="center"/>
          </w:tcPr>
          <w:p w14:paraId="4A3A6587" w14:textId="77777777" w:rsidR="004C3195" w:rsidRPr="00DF7F6A" w:rsidRDefault="004C3195" w:rsidP="00DF188D">
            <w:pPr>
              <w:jc w:val="center"/>
              <w:rPr>
                <w:rFonts w:eastAsia="Calibri"/>
                <w:lang w:val="ro-RO"/>
              </w:rPr>
            </w:pPr>
            <w:r>
              <w:rPr>
                <w:rFonts w:eastAsia="Calibri"/>
                <w:lang w:val="ro-RO"/>
              </w:rPr>
              <w:t>1</w:t>
            </w:r>
          </w:p>
        </w:tc>
        <w:tc>
          <w:tcPr>
            <w:tcW w:w="2551" w:type="dxa"/>
            <w:shd w:val="clear" w:color="auto" w:fill="auto"/>
            <w:vAlign w:val="center"/>
          </w:tcPr>
          <w:p w14:paraId="3D55B8B2" w14:textId="77777777" w:rsidR="004C3195" w:rsidRPr="00A065B7" w:rsidRDefault="004C3195" w:rsidP="00DF188D">
            <w:pPr>
              <w:jc w:val="center"/>
              <w:rPr>
                <w:rFonts w:eastAsia="Calibri"/>
                <w:lang w:val="ro-RO"/>
              </w:rPr>
            </w:pPr>
            <w:r w:rsidRPr="002814F8">
              <w:rPr>
                <w:rFonts w:eastAsia="Calibri"/>
                <w:noProof/>
                <w:lang w:val="ro-RO"/>
              </w:rPr>
              <w:t>Responsabil achiziții</w:t>
            </w:r>
          </w:p>
        </w:tc>
        <w:tc>
          <w:tcPr>
            <w:tcW w:w="3119" w:type="dxa"/>
            <w:shd w:val="clear" w:color="auto" w:fill="auto"/>
            <w:vAlign w:val="center"/>
          </w:tcPr>
          <w:p w14:paraId="1C9B578A" w14:textId="77777777" w:rsidR="004C3195" w:rsidRPr="002473E0" w:rsidRDefault="004C3195" w:rsidP="00DF188D">
            <w:pPr>
              <w:jc w:val="center"/>
              <w:rPr>
                <w:bCs/>
                <w:color w:val="000000"/>
                <w:lang w:val="ro-RO" w:eastAsia="ro-RO"/>
              </w:rPr>
            </w:pPr>
            <w:r w:rsidRPr="002814F8">
              <w:rPr>
                <w:rFonts w:eastAsia="Calibri"/>
                <w:noProof/>
                <w:lang w:val="ro-RO"/>
              </w:rPr>
              <w:t>6 luni</w:t>
            </w:r>
          </w:p>
        </w:tc>
        <w:tc>
          <w:tcPr>
            <w:tcW w:w="2835" w:type="dxa"/>
            <w:shd w:val="clear" w:color="auto" w:fill="auto"/>
            <w:vAlign w:val="center"/>
          </w:tcPr>
          <w:p w14:paraId="0E79F891" w14:textId="77777777" w:rsidR="004C3195" w:rsidRPr="002473E0" w:rsidRDefault="004C3195" w:rsidP="00DF188D">
            <w:pPr>
              <w:jc w:val="center"/>
              <w:rPr>
                <w:rFonts w:eastAsia="Calibri"/>
                <w:lang w:val="ro-RO"/>
              </w:rPr>
            </w:pPr>
            <w:r w:rsidRPr="002814F8">
              <w:rPr>
                <w:rFonts w:eastAsia="Calibri"/>
                <w:noProof/>
                <w:lang w:val="ro-RO"/>
              </w:rPr>
              <w:t>8 ore / lună</w:t>
            </w:r>
          </w:p>
        </w:tc>
      </w:tr>
    </w:tbl>
    <w:p w14:paraId="04A4B944" w14:textId="77777777" w:rsidR="004C3195" w:rsidRPr="00D44ABE" w:rsidRDefault="004C3195" w:rsidP="00C36D43">
      <w:pPr>
        <w:jc w:val="both"/>
        <w:rPr>
          <w:lang w:val="ro-RO"/>
        </w:rPr>
      </w:pPr>
    </w:p>
    <w:p w14:paraId="3E641FC6" w14:textId="77777777" w:rsidR="004C3195" w:rsidRPr="00D44ABE" w:rsidRDefault="004C3195" w:rsidP="00D44ABE">
      <w:pPr>
        <w:ind w:firstLine="720"/>
        <w:jc w:val="both"/>
        <w:rPr>
          <w:bCs/>
          <w:color w:val="000000"/>
          <w:u w:val="single"/>
          <w:lang w:val="ro-RO"/>
        </w:rPr>
      </w:pPr>
      <w:r w:rsidRPr="00D44ABE">
        <w:rPr>
          <w:b/>
          <w:bCs/>
          <w:color w:val="000000"/>
          <w:u w:val="single"/>
          <w:lang w:val="ro-RO"/>
        </w:rPr>
        <w:t>A.</w:t>
      </w:r>
      <w:r w:rsidRPr="00D44ABE">
        <w:rPr>
          <w:bCs/>
          <w:color w:val="000000"/>
          <w:u w:val="single"/>
          <w:lang w:val="ro-RO"/>
        </w:rPr>
        <w:t xml:space="preserve"> Pentru participarea la concurs, candidații trebuie să îndeplinească următoarele </w:t>
      </w:r>
      <w:r w:rsidRPr="00D44ABE">
        <w:rPr>
          <w:b/>
          <w:bCs/>
          <w:color w:val="000000"/>
          <w:u w:val="single"/>
          <w:lang w:val="ro-RO"/>
        </w:rPr>
        <w:t>condiții generale și condiții specifice</w:t>
      </w:r>
      <w:r w:rsidRPr="00D44ABE">
        <w:rPr>
          <w:bCs/>
          <w:color w:val="000000"/>
          <w:u w:val="single"/>
          <w:lang w:val="ro-RO"/>
        </w:rPr>
        <w:t>:</w:t>
      </w:r>
    </w:p>
    <w:p w14:paraId="2223C001" w14:textId="77777777" w:rsidR="004C3195" w:rsidRPr="00D44ABE" w:rsidRDefault="004C3195" w:rsidP="00D44ABE">
      <w:pPr>
        <w:ind w:firstLine="426"/>
        <w:jc w:val="both"/>
        <w:rPr>
          <w:b/>
          <w:bCs/>
          <w:color w:val="000000"/>
          <w:lang w:val="ro-RO"/>
        </w:rPr>
      </w:pPr>
      <w:r w:rsidRPr="00D44ABE">
        <w:rPr>
          <w:b/>
          <w:bCs/>
          <w:color w:val="000000"/>
          <w:lang w:val="ro-RO"/>
        </w:rPr>
        <w:t>1. Condiții generale:</w:t>
      </w:r>
    </w:p>
    <w:p w14:paraId="5089AE5E"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cetățenia română, cetățenie a altor state membre ale Uniunii Europene sau a statelor aparținând Spațiului Economic European și domiciliul în România;</w:t>
      </w:r>
    </w:p>
    <w:p w14:paraId="4CF33B57"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cunoaște limba română, scris și vorbit;</w:t>
      </w:r>
    </w:p>
    <w:p w14:paraId="2A3867BA"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vârsta minimă reglementată de prevederile legale;</w:t>
      </w:r>
    </w:p>
    <w:p w14:paraId="50F00C5B"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capacitate deplină de exercițiu;</w:t>
      </w:r>
    </w:p>
    <w:p w14:paraId="2416EB55" w14:textId="77777777" w:rsidR="004C3195" w:rsidRPr="00D44ABE" w:rsidRDefault="004C3195" w:rsidP="00C36D43">
      <w:pPr>
        <w:pStyle w:val="ListParagraph"/>
        <w:numPr>
          <w:ilvl w:val="0"/>
          <w:numId w:val="6"/>
        </w:numPr>
        <w:ind w:left="426" w:hanging="426"/>
        <w:contextualSpacing/>
        <w:jc w:val="both"/>
      </w:pPr>
      <w:r w:rsidRPr="00D44ABE">
        <w:rPr>
          <w:lang w:eastAsia="ro-RO"/>
        </w:rPr>
        <w:t xml:space="preserve">are o stare de sănătate corespunzătoare postului pentru care candidează, atestată pe baza </w:t>
      </w:r>
      <w:proofErr w:type="spellStart"/>
      <w:r w:rsidRPr="00D44ABE">
        <w:rPr>
          <w:lang w:eastAsia="ro-RO"/>
        </w:rPr>
        <w:t>declaratiei</w:t>
      </w:r>
      <w:proofErr w:type="spellEnd"/>
      <w:r w:rsidRPr="00D44ABE">
        <w:rPr>
          <w:lang w:eastAsia="ro-RO"/>
        </w:rPr>
        <w:t xml:space="preserve"> pe propria </w:t>
      </w:r>
      <w:proofErr w:type="spellStart"/>
      <w:r w:rsidRPr="00D44ABE">
        <w:rPr>
          <w:lang w:eastAsia="ro-RO"/>
        </w:rPr>
        <w:t>raspundere</w:t>
      </w:r>
      <w:proofErr w:type="spellEnd"/>
      <w:r w:rsidRPr="00D44ABE">
        <w:rPr>
          <w:lang w:eastAsia="ro-RO"/>
        </w:rPr>
        <w:t>;</w:t>
      </w:r>
    </w:p>
    <w:p w14:paraId="1E4EE16A" w14:textId="77777777" w:rsidR="004C3195" w:rsidRPr="00D44ABE" w:rsidRDefault="004C3195" w:rsidP="00C36D43">
      <w:pPr>
        <w:pStyle w:val="ListParagraph"/>
        <w:numPr>
          <w:ilvl w:val="0"/>
          <w:numId w:val="6"/>
        </w:numPr>
        <w:ind w:left="426" w:hanging="426"/>
        <w:contextualSpacing/>
        <w:jc w:val="both"/>
      </w:pPr>
      <w:r w:rsidRPr="00D44AB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532A6890" w14:textId="77777777" w:rsidR="004C3195" w:rsidRDefault="004C3195" w:rsidP="00C36D43">
      <w:pPr>
        <w:jc w:val="both"/>
        <w:rPr>
          <w:b/>
          <w:bCs/>
          <w:color w:val="000000"/>
          <w:lang w:val="ro-RO"/>
        </w:rPr>
      </w:pPr>
    </w:p>
    <w:p w14:paraId="1CFA39FA" w14:textId="77777777" w:rsidR="004C3195" w:rsidRPr="00D44ABE" w:rsidRDefault="004C3195" w:rsidP="00D44ABE">
      <w:pPr>
        <w:ind w:firstLine="360"/>
        <w:jc w:val="both"/>
        <w:rPr>
          <w:b/>
          <w:bCs/>
          <w:color w:val="000000"/>
          <w:lang w:val="ro-RO"/>
        </w:rPr>
      </w:pPr>
      <w:r w:rsidRPr="00D44ABE">
        <w:rPr>
          <w:b/>
          <w:bCs/>
          <w:color w:val="000000"/>
          <w:lang w:val="ro-RO"/>
        </w:rPr>
        <w:t>2. Condiții specifice:</w:t>
      </w:r>
    </w:p>
    <w:p w14:paraId="468EE13E" w14:textId="77777777" w:rsidR="004C3195" w:rsidRPr="00D44ABE" w:rsidRDefault="004C3195" w:rsidP="00C36D43">
      <w:pPr>
        <w:pStyle w:val="ListParagraph"/>
        <w:numPr>
          <w:ilvl w:val="0"/>
          <w:numId w:val="5"/>
        </w:numPr>
        <w:contextualSpacing/>
        <w:jc w:val="both"/>
        <w:rPr>
          <w:lang w:eastAsia="ro-RO"/>
        </w:rPr>
      </w:pPr>
      <w:r w:rsidRPr="00D44ABE">
        <w:rPr>
          <w:b/>
          <w:lang w:eastAsia="ro-RO"/>
        </w:rPr>
        <w:t xml:space="preserve">nivelul studiilor: </w:t>
      </w:r>
      <w:r w:rsidRPr="002814F8">
        <w:rPr>
          <w:noProof/>
          <w:lang w:eastAsia="ro-RO"/>
        </w:rPr>
        <w:t>Studii superioare</w:t>
      </w:r>
    </w:p>
    <w:p w14:paraId="7263F4EA" w14:textId="77777777" w:rsidR="004C3195" w:rsidRPr="00D44ABE" w:rsidRDefault="004C3195" w:rsidP="00C36D43">
      <w:pPr>
        <w:pStyle w:val="ListParagraph"/>
        <w:numPr>
          <w:ilvl w:val="0"/>
          <w:numId w:val="5"/>
        </w:numPr>
        <w:contextualSpacing/>
        <w:jc w:val="both"/>
        <w:rPr>
          <w:lang w:eastAsia="ro-RO"/>
        </w:rPr>
      </w:pPr>
      <w:r w:rsidRPr="00D44ABE">
        <w:rPr>
          <w:b/>
          <w:lang w:eastAsia="ro-RO"/>
        </w:rPr>
        <w:t xml:space="preserve">domeniul studiilor: </w:t>
      </w:r>
      <w:r w:rsidRPr="002814F8">
        <w:rPr>
          <w:bCs/>
          <w:noProof/>
          <w:lang w:eastAsia="ro-RO"/>
        </w:rPr>
        <w:t>-</w:t>
      </w:r>
    </w:p>
    <w:p w14:paraId="7FB7BCB3" w14:textId="77777777" w:rsidR="004C3195" w:rsidRPr="00D44ABE" w:rsidRDefault="004C3195" w:rsidP="00C36D43">
      <w:pPr>
        <w:pStyle w:val="ListParagraph"/>
        <w:numPr>
          <w:ilvl w:val="0"/>
          <w:numId w:val="5"/>
        </w:numPr>
        <w:ind w:left="426" w:hanging="426"/>
        <w:contextualSpacing/>
        <w:jc w:val="both"/>
        <w:rPr>
          <w:lang w:eastAsia="ro-RO"/>
        </w:rPr>
      </w:pPr>
      <w:r w:rsidRPr="00D44ABE">
        <w:rPr>
          <w:b/>
          <w:lang w:eastAsia="ro-RO"/>
        </w:rPr>
        <w:t>vechime</w:t>
      </w:r>
      <w:r w:rsidRPr="00D44ABE">
        <w:rPr>
          <w:lang w:eastAsia="ro-RO"/>
        </w:rPr>
        <w:t xml:space="preserve">: </w:t>
      </w:r>
      <w:r w:rsidRPr="002814F8">
        <w:rPr>
          <w:noProof/>
          <w:lang w:eastAsia="ro-RO"/>
        </w:rPr>
        <w:t>-</w:t>
      </w:r>
    </w:p>
    <w:p w14:paraId="46CF1D6E" w14:textId="77777777" w:rsidR="004C3195" w:rsidRPr="00D44ABE" w:rsidRDefault="004C3195" w:rsidP="00D44ABE">
      <w:pPr>
        <w:pStyle w:val="ListParagraph"/>
        <w:numPr>
          <w:ilvl w:val="0"/>
          <w:numId w:val="5"/>
        </w:numPr>
        <w:ind w:left="426" w:hanging="426"/>
        <w:contextualSpacing/>
        <w:jc w:val="both"/>
        <w:rPr>
          <w:color w:val="000000" w:themeColor="text1"/>
          <w:lang w:eastAsia="ro-RO"/>
        </w:rPr>
      </w:pPr>
      <w:r w:rsidRPr="00D44ABE">
        <w:rPr>
          <w:color w:val="000000" w:themeColor="text1"/>
          <w:lang w:eastAsia="ro-RO"/>
        </w:rPr>
        <w:t xml:space="preserve">alte condiții specifice: </w:t>
      </w:r>
      <w:r w:rsidRPr="002814F8">
        <w:rPr>
          <w:noProof/>
          <w:color w:val="000000" w:themeColor="text1"/>
        </w:rPr>
        <w:t>experiență în domeniul achizițiilor; cunoştinţe operare PC.</w:t>
      </w:r>
    </w:p>
    <w:p w14:paraId="12A8EF4A" w14:textId="77777777" w:rsidR="004C3195" w:rsidRDefault="004C3195" w:rsidP="00C36D43">
      <w:pPr>
        <w:pStyle w:val="ListParagraph"/>
        <w:ind w:left="0"/>
        <w:contextualSpacing/>
        <w:jc w:val="both"/>
        <w:rPr>
          <w:b/>
          <w:lang w:eastAsia="ro-RO"/>
        </w:rPr>
      </w:pPr>
    </w:p>
    <w:p w14:paraId="75F093B1" w14:textId="77777777" w:rsidR="004C3195" w:rsidRPr="00D44ABE" w:rsidRDefault="004C3195" w:rsidP="00D44ABE">
      <w:pPr>
        <w:pStyle w:val="ListParagraph"/>
        <w:ind w:left="0" w:firstLine="426"/>
        <w:contextualSpacing/>
        <w:jc w:val="both"/>
        <w:rPr>
          <w:b/>
          <w:lang w:eastAsia="ro-RO"/>
        </w:rPr>
      </w:pPr>
      <w:r w:rsidRPr="00D44ABE">
        <w:rPr>
          <w:b/>
          <w:lang w:eastAsia="ro-RO"/>
        </w:rPr>
        <w:t>3. Atribuții post:</w:t>
      </w:r>
    </w:p>
    <w:p w14:paraId="295ED4C7"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a)</w:t>
      </w:r>
      <w:r w:rsidRPr="002814F8">
        <w:rPr>
          <w:rFonts w:eastAsia="Calibri"/>
          <w:noProof/>
          <w:color w:val="000000"/>
          <w:lang w:val="ro-RO"/>
        </w:rPr>
        <w:tab/>
        <w:t>participă la activitățile specifice postului;</w:t>
      </w:r>
    </w:p>
    <w:p w14:paraId="3615AA4A"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b)</w:t>
      </w:r>
      <w:r w:rsidRPr="002814F8">
        <w:rPr>
          <w:rFonts w:eastAsia="Calibri"/>
          <w:noProof/>
          <w:color w:val="000000"/>
          <w:lang w:val="ro-RO"/>
        </w:rPr>
        <w:tab/>
        <w:t>întocmeşte documentaţia necesară pentru derularea procedurilor de achiziţie publică pentru procurarea serviciilor, materialelor şi echipamentelor necesare pentru implementarea activităţilor proiectului;</w:t>
      </w:r>
    </w:p>
    <w:p w14:paraId="7832A41C"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c)</w:t>
      </w:r>
      <w:r w:rsidRPr="002814F8">
        <w:rPr>
          <w:rFonts w:eastAsia="Calibri"/>
          <w:noProof/>
          <w:color w:val="000000"/>
          <w:lang w:val="ro-RO"/>
        </w:rPr>
        <w:tab/>
        <w:t>elaborează caiete de sarcini necesare pentru achiziţia serviciilor, materialelor şi echipamentelor necesare pentru derularea activităţilor proiectului;</w:t>
      </w:r>
    </w:p>
    <w:p w14:paraId="49CEAE19"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d)</w:t>
      </w:r>
      <w:r w:rsidRPr="002814F8">
        <w:rPr>
          <w:rFonts w:eastAsia="Calibri"/>
          <w:noProof/>
          <w:color w:val="000000"/>
          <w:lang w:val="ro-RO"/>
        </w:rPr>
        <w:tab/>
        <w:t>asigură derularea procedurilor de achiziţie publică în cadrul proiectului;</w:t>
      </w:r>
    </w:p>
    <w:p w14:paraId="18F9CC87"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lastRenderedPageBreak/>
        <w:t>e)</w:t>
      </w:r>
      <w:r w:rsidRPr="002814F8">
        <w:rPr>
          <w:rFonts w:eastAsia="Calibri"/>
          <w:noProof/>
          <w:color w:val="000000"/>
          <w:lang w:val="ro-RO"/>
        </w:rPr>
        <w:tab/>
        <w:t>participă la elaborarea procedurilor de lucru în ceea ce priveşte derularea achiziţiilor publice în cadrul proiectului;</w:t>
      </w:r>
    </w:p>
    <w:p w14:paraId="4228098B"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f)</w:t>
      </w:r>
      <w:r w:rsidRPr="002814F8">
        <w:rPr>
          <w:rFonts w:eastAsia="Calibri"/>
          <w:noProof/>
          <w:color w:val="000000"/>
          <w:lang w:val="ro-RO"/>
        </w:rPr>
        <w:tab/>
        <w:t>întocmeşte documente, rapoarte şi situaţii, gestiune administrativă;</w:t>
      </w:r>
    </w:p>
    <w:p w14:paraId="150303AC"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g)</w:t>
      </w:r>
      <w:r w:rsidRPr="002814F8">
        <w:rPr>
          <w:rFonts w:eastAsia="Calibri"/>
          <w:noProof/>
          <w:color w:val="000000"/>
          <w:lang w:val="ro-RO"/>
        </w:rPr>
        <w:tab/>
        <w:t>asigură sprijin logistic pentru implementarea şi organizarea activităţilor şi evenimentelor organizate în cadrul proiectului;</w:t>
      </w:r>
    </w:p>
    <w:p w14:paraId="2FB09FB9"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h)</w:t>
      </w:r>
      <w:r w:rsidRPr="002814F8">
        <w:rPr>
          <w:rFonts w:eastAsia="Calibri"/>
          <w:noProof/>
          <w:color w:val="000000"/>
          <w:lang w:val="ro-RO"/>
        </w:rPr>
        <w:tab/>
        <w:t>participă la activitatea de arhivare a documentației aferente proiectului, conform contractului de finanțare și legislației în vigoare;</w:t>
      </w:r>
    </w:p>
    <w:p w14:paraId="25EC4590"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i)</w:t>
      </w:r>
      <w:r w:rsidRPr="002814F8">
        <w:rPr>
          <w:rFonts w:eastAsia="Calibri"/>
          <w:noProof/>
          <w:color w:val="000000"/>
          <w:lang w:val="ro-RO"/>
        </w:rPr>
        <w:tab/>
        <w:t>asigură gestiunea documentaţiei proiectului şi după finalizarea proiectului, pe perioada prevăzută de reglementările legale în vigoare;</w:t>
      </w:r>
    </w:p>
    <w:p w14:paraId="7435787B"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j)</w:t>
      </w:r>
      <w:r w:rsidRPr="002814F8">
        <w:rPr>
          <w:rFonts w:eastAsia="Calibri"/>
          <w:noProof/>
          <w:color w:val="000000"/>
          <w:lang w:val="ro-RO"/>
        </w:rPr>
        <w:tab/>
        <w:t>asigură respectarea legislaţiei în domeniul de expertiză;</w:t>
      </w:r>
    </w:p>
    <w:p w14:paraId="425BF85A"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k)</w:t>
      </w:r>
      <w:r w:rsidRPr="002814F8">
        <w:rPr>
          <w:rFonts w:eastAsia="Calibri"/>
          <w:noProof/>
          <w:color w:val="000000"/>
          <w:lang w:val="ro-RO"/>
        </w:rPr>
        <w:tab/>
        <w:t>participă la întrunirile de lucru ale echipei de management desfăşurate în scopul implementării proiectului;</w:t>
      </w:r>
    </w:p>
    <w:p w14:paraId="5D535D4D"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l)</w:t>
      </w:r>
      <w:r w:rsidRPr="002814F8">
        <w:rPr>
          <w:rFonts w:eastAsia="Calibri"/>
          <w:noProof/>
          <w:color w:val="000000"/>
          <w:lang w:val="ro-RO"/>
        </w:rPr>
        <w:tab/>
        <w:t>menține contactul cu membrii echipei de proiect din ASE implicați în derularea proiectului;</w:t>
      </w:r>
    </w:p>
    <w:p w14:paraId="622F2D2F"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m)</w:t>
      </w:r>
      <w:r w:rsidRPr="002814F8">
        <w:rPr>
          <w:rFonts w:eastAsia="Calibri"/>
          <w:noProof/>
          <w:color w:val="000000"/>
          <w:lang w:val="ro-RO"/>
        </w:rPr>
        <w:tab/>
        <w:t>respectă procedurile și metodologiile stabilite în cadrul proiectului, precum și deciziile responsabilului de proiect;</w:t>
      </w:r>
    </w:p>
    <w:p w14:paraId="46E55896"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n)</w:t>
      </w:r>
      <w:r w:rsidRPr="002814F8">
        <w:rPr>
          <w:rFonts w:eastAsia="Calibri"/>
          <w:noProof/>
          <w:color w:val="000000"/>
          <w:lang w:val="ro-RO"/>
        </w:rPr>
        <w:tab/>
        <w:t>respectă confidenţialitatea informaţiilor si a datelor furnizate de companiile interesate de realizarea proiectului de cercetare ce sunt utilizate exclusiv în cadrul acestui proiect;</w:t>
      </w:r>
    </w:p>
    <w:p w14:paraId="67845DA3"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o)</w:t>
      </w:r>
      <w:r w:rsidRPr="002814F8">
        <w:rPr>
          <w:rFonts w:eastAsia="Calibri"/>
          <w:noProof/>
          <w:color w:val="000000"/>
          <w:lang w:val="ro-RO"/>
        </w:rPr>
        <w:tab/>
        <w:t>informează responsabilul de proiect în legătură cu dificultățile apărute, precum și cu orice altă situație care împiedică buna desfășurare a activității de care răspunde;</w:t>
      </w:r>
    </w:p>
    <w:p w14:paraId="5C092CAD"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p)</w:t>
      </w:r>
      <w:r w:rsidRPr="002814F8">
        <w:rPr>
          <w:rFonts w:eastAsia="Calibri"/>
          <w:noProof/>
          <w:color w:val="000000"/>
          <w:lang w:val="ro-RO"/>
        </w:rPr>
        <w:tab/>
        <w:t>asigură disponibilitatea documentelor legate de activitatea proprie în implementarea proiectului, la cerere și în termen;</w:t>
      </w:r>
    </w:p>
    <w:p w14:paraId="6703C95A"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q)</w:t>
      </w:r>
      <w:r w:rsidRPr="002814F8">
        <w:rPr>
          <w:rFonts w:eastAsia="Calibri"/>
          <w:noProof/>
          <w:color w:val="000000"/>
          <w:lang w:val="ro-RO"/>
        </w:rPr>
        <w:tab/>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14:paraId="1750801A"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r)</w:t>
      </w:r>
      <w:r w:rsidRPr="002814F8">
        <w:rPr>
          <w:rFonts w:eastAsia="Calibri"/>
          <w:noProof/>
          <w:color w:val="000000"/>
          <w:lang w:val="ro-RO"/>
        </w:rPr>
        <w:tab/>
        <w:t xml:space="preserve">răspunde solicitărilor responsabilului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064F2956"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s)</w:t>
      </w:r>
      <w:r w:rsidRPr="002814F8">
        <w:rPr>
          <w:rFonts w:eastAsia="Calibri"/>
          <w:noProof/>
          <w:color w:val="000000"/>
          <w:lang w:val="ro-RO"/>
        </w:rPr>
        <w:tab/>
        <w:t>la solicitarea responsabilului de proiect, participă la controalele derulate de către organismele cu atribuții de verificare și control, atât pe perioada de implementare a proiectelor, cât și a celei de sustenabilitate, numai pentru aspecte privitoare la propria activitate;</w:t>
      </w:r>
    </w:p>
    <w:p w14:paraId="25F16B16"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t)</w:t>
      </w:r>
      <w:r w:rsidRPr="002814F8">
        <w:rPr>
          <w:rFonts w:eastAsia="Calibri"/>
          <w:noProof/>
          <w:color w:val="000000"/>
          <w:lang w:val="ro-RO"/>
        </w:rPr>
        <w:tab/>
        <w:t>dacă, din motive independente, activitatea în cadrul proiectului este întreruptă, salariatul are obligația predării documentației corecte și complete;</w:t>
      </w:r>
    </w:p>
    <w:p w14:paraId="39A5F03A"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u)</w:t>
      </w:r>
      <w:r w:rsidRPr="002814F8">
        <w:rPr>
          <w:rFonts w:eastAsia="Calibri"/>
          <w:noProof/>
          <w:color w:val="000000"/>
          <w:lang w:val="ro-RO"/>
        </w:rPr>
        <w:tab/>
        <w:t>respectă principiile de integritate morală și profesională;</w:t>
      </w:r>
    </w:p>
    <w:p w14:paraId="2DFDB49E" w14:textId="77777777" w:rsidR="004C3195" w:rsidRDefault="004C3195" w:rsidP="00F72C04">
      <w:pPr>
        <w:ind w:left="720" w:hanging="720"/>
        <w:contextualSpacing/>
        <w:jc w:val="both"/>
        <w:rPr>
          <w:rFonts w:eastAsia="Calibri"/>
          <w:noProof/>
          <w:color w:val="000000"/>
          <w:lang w:val="ro-RO"/>
        </w:rPr>
      </w:pPr>
      <w:r w:rsidRPr="002814F8">
        <w:rPr>
          <w:rFonts w:eastAsia="Calibri"/>
          <w:noProof/>
          <w:color w:val="000000"/>
          <w:lang w:val="ro-RO"/>
        </w:rPr>
        <w:t>v)         alte sarcini, stabilite de catre directorul proiectului și de conducerea Academiei de Studii Economice din București, necesare pentru implementarea corespunzătoare a proiectului.</w:t>
      </w:r>
    </w:p>
    <w:p w14:paraId="7906D92D" w14:textId="77777777" w:rsidR="004C3195" w:rsidRPr="00D44ABE" w:rsidRDefault="004C3195" w:rsidP="00C36D43">
      <w:pPr>
        <w:contextualSpacing/>
        <w:jc w:val="both"/>
        <w:rPr>
          <w:lang w:val="ro-RO" w:eastAsia="ro-RO"/>
        </w:rPr>
      </w:pPr>
    </w:p>
    <w:p w14:paraId="16C69401" w14:textId="77777777" w:rsidR="004C3195" w:rsidRPr="00D44ABE" w:rsidRDefault="004C3195" w:rsidP="00D44ABE">
      <w:pPr>
        <w:ind w:firstLine="567"/>
        <w:contextualSpacing/>
        <w:jc w:val="both"/>
        <w:rPr>
          <w:lang w:val="ro-RO"/>
        </w:rPr>
      </w:pPr>
      <w:r w:rsidRPr="00D44ABE">
        <w:rPr>
          <w:lang w:val="ro-RO"/>
        </w:rPr>
        <w:t>Sarcinile de serviciu nu sunt limitative, se vor completa ori de cate ori este nevoie, pentru bunul mers al activității în cadrul proiectului.</w:t>
      </w:r>
    </w:p>
    <w:p w14:paraId="5B289931" w14:textId="77777777" w:rsidR="004C3195" w:rsidRPr="00D44ABE" w:rsidRDefault="004C3195" w:rsidP="00C36D43">
      <w:pPr>
        <w:contextualSpacing/>
        <w:jc w:val="both"/>
        <w:rPr>
          <w:lang w:val="ro-RO" w:eastAsia="ro-RO"/>
        </w:rPr>
      </w:pPr>
    </w:p>
    <w:p w14:paraId="3F89DACC" w14:textId="77777777" w:rsidR="004C3195" w:rsidRPr="00D44ABE" w:rsidRDefault="004C3195" w:rsidP="00D44ABE">
      <w:pPr>
        <w:ind w:firstLine="426"/>
        <w:jc w:val="both"/>
        <w:rPr>
          <w:b/>
          <w:u w:val="single"/>
          <w:lang w:val="ro-RO" w:eastAsia="ro-RO"/>
        </w:rPr>
      </w:pPr>
      <w:proofErr w:type="spellStart"/>
      <w:r w:rsidRPr="00D44ABE">
        <w:rPr>
          <w:b/>
          <w:lang w:val="ro-RO" w:eastAsia="ro-RO"/>
        </w:rPr>
        <w:t>B.</w:t>
      </w:r>
      <w:r w:rsidRPr="00D44ABE">
        <w:rPr>
          <w:b/>
          <w:u w:val="single"/>
          <w:lang w:val="ro-RO" w:eastAsia="ro-RO"/>
        </w:rPr>
        <w:t>Concursul</w:t>
      </w:r>
      <w:proofErr w:type="spellEnd"/>
      <w:r w:rsidRPr="00D44ABE">
        <w:rPr>
          <w:b/>
          <w:u w:val="single"/>
          <w:lang w:val="ro-RO" w:eastAsia="ro-RO"/>
        </w:rPr>
        <w:t xml:space="preserve"> va consta în:</w:t>
      </w:r>
    </w:p>
    <w:p w14:paraId="269B9077" w14:textId="77777777" w:rsidR="004C3195" w:rsidRPr="00D44ABE" w:rsidRDefault="004C3195" w:rsidP="00C36D43">
      <w:pPr>
        <w:jc w:val="both"/>
        <w:rPr>
          <w:b/>
          <w:lang w:val="ro-RO" w:eastAsia="ro-RO"/>
        </w:rPr>
      </w:pPr>
    </w:p>
    <w:p w14:paraId="3901DC3B" w14:textId="77777777" w:rsidR="004C3195" w:rsidRPr="00D44ABE" w:rsidRDefault="004C3195" w:rsidP="001B7E84">
      <w:pPr>
        <w:pStyle w:val="ListParagraph"/>
        <w:numPr>
          <w:ilvl w:val="0"/>
          <w:numId w:val="1"/>
        </w:numPr>
        <w:spacing w:after="120" w:line="276" w:lineRule="auto"/>
        <w:ind w:left="426" w:hanging="426"/>
        <w:contextualSpacing/>
        <w:jc w:val="both"/>
        <w:rPr>
          <w:lang w:eastAsia="ro-RO"/>
        </w:rPr>
      </w:pPr>
      <w:r w:rsidRPr="00D44ABE">
        <w:rPr>
          <w:b/>
          <w:lang w:eastAsia="ro-RO"/>
        </w:rPr>
        <w:t>Evaluarea dosarelor de selecție;</w:t>
      </w:r>
    </w:p>
    <w:p w14:paraId="176A835A" w14:textId="77777777" w:rsidR="004C3195" w:rsidRPr="00D44ABE" w:rsidRDefault="004C3195" w:rsidP="004D7705">
      <w:pPr>
        <w:pStyle w:val="ListParagraph"/>
        <w:numPr>
          <w:ilvl w:val="0"/>
          <w:numId w:val="1"/>
        </w:numPr>
        <w:spacing w:after="120" w:line="276" w:lineRule="auto"/>
        <w:ind w:left="426" w:hanging="426"/>
        <w:contextualSpacing/>
        <w:jc w:val="both"/>
      </w:pPr>
      <w:r w:rsidRPr="00D44ABE">
        <w:rPr>
          <w:b/>
        </w:rPr>
        <w:lastRenderedPageBreak/>
        <w:t>Interviu</w:t>
      </w:r>
      <w:r w:rsidRPr="00D44ABE">
        <w:t>.</w:t>
      </w:r>
    </w:p>
    <w:p w14:paraId="6C3DC4D9" w14:textId="77777777" w:rsidR="004C3195" w:rsidRPr="00D44ABE" w:rsidRDefault="004C3195" w:rsidP="00D44ABE">
      <w:pPr>
        <w:spacing w:after="120"/>
        <w:jc w:val="both"/>
        <w:rPr>
          <w:lang w:val="ro-RO"/>
        </w:rPr>
      </w:pPr>
      <w:r w:rsidRPr="00D44ABE">
        <w:rPr>
          <w:lang w:val="ro-RO"/>
        </w:rPr>
        <w:t xml:space="preserve">Probele sunt eliminatorii, punctajul minim </w:t>
      </w:r>
      <w:proofErr w:type="spellStart"/>
      <w:r w:rsidRPr="00D44ABE">
        <w:rPr>
          <w:lang w:val="ro-RO"/>
        </w:rPr>
        <w:t>obţinut</w:t>
      </w:r>
      <w:proofErr w:type="spellEnd"/>
      <w:r w:rsidRPr="00D44ABE">
        <w:rPr>
          <w:lang w:val="ro-RO"/>
        </w:rPr>
        <w:t xml:space="preserve"> la fiecare probă fiind de 50 de puncte.</w:t>
      </w:r>
    </w:p>
    <w:p w14:paraId="18B598AB" w14:textId="77777777" w:rsidR="004C3195" w:rsidRPr="00D44ABE" w:rsidRDefault="004C3195" w:rsidP="00D44ABE">
      <w:pPr>
        <w:ind w:firstLine="426"/>
        <w:jc w:val="both"/>
        <w:rPr>
          <w:b/>
          <w:lang w:val="ro-RO"/>
        </w:rPr>
      </w:pPr>
      <w:proofErr w:type="spellStart"/>
      <w:r w:rsidRPr="00D44ABE">
        <w:rPr>
          <w:b/>
          <w:lang w:val="ro-RO"/>
        </w:rPr>
        <w:t>C.</w:t>
      </w:r>
      <w:r w:rsidRPr="00D44ABE">
        <w:rPr>
          <w:b/>
          <w:u w:val="single"/>
          <w:lang w:val="ro-RO"/>
        </w:rPr>
        <w:t>Tematica</w:t>
      </w:r>
      <w:proofErr w:type="spellEnd"/>
      <w:r>
        <w:rPr>
          <w:b/>
          <w:u w:val="single"/>
          <w:lang w:val="ro-RO"/>
        </w:rPr>
        <w:t xml:space="preserve"> </w:t>
      </w:r>
      <w:r w:rsidRPr="00D44ABE">
        <w:rPr>
          <w:b/>
          <w:u w:val="single"/>
          <w:lang w:val="ro-RO"/>
        </w:rPr>
        <w:t>și bibliografia</w:t>
      </w:r>
    </w:p>
    <w:p w14:paraId="09AE97E4" w14:textId="77777777" w:rsidR="004C3195" w:rsidRPr="00D44ABE" w:rsidRDefault="004C3195" w:rsidP="00C36D43">
      <w:pPr>
        <w:pStyle w:val="ListParagraph"/>
        <w:numPr>
          <w:ilvl w:val="0"/>
          <w:numId w:val="8"/>
        </w:numPr>
        <w:ind w:left="426" w:hanging="426"/>
        <w:contextualSpacing/>
        <w:jc w:val="both"/>
        <w:rPr>
          <w:lang w:eastAsia="ro-RO"/>
        </w:rPr>
      </w:pPr>
      <w:r w:rsidRPr="00D44ABE">
        <w:rPr>
          <w:b/>
          <w:lang w:eastAsia="ro-RO"/>
        </w:rPr>
        <w:t>Tematica:</w:t>
      </w:r>
    </w:p>
    <w:p w14:paraId="0A05A90C" w14:textId="77777777" w:rsidR="004C3195" w:rsidRPr="002814F8" w:rsidRDefault="004C3195" w:rsidP="004F4EBE">
      <w:pPr>
        <w:ind w:left="709" w:hanging="709"/>
        <w:contextualSpacing/>
        <w:jc w:val="both"/>
        <w:rPr>
          <w:noProof/>
          <w:lang w:eastAsia="ro-RO"/>
        </w:rPr>
      </w:pPr>
      <w:r w:rsidRPr="002814F8">
        <w:rPr>
          <w:noProof/>
          <w:lang w:eastAsia="ro-RO"/>
        </w:rPr>
        <w:t>a)</w:t>
      </w:r>
      <w:r w:rsidRPr="002814F8">
        <w:rPr>
          <w:noProof/>
          <w:lang w:eastAsia="ro-RO"/>
        </w:rPr>
        <w:tab/>
        <w:t>Cunoaşterea prevederilor legislaţiei naționale, în domeniul achiziţiilor publice de produse / servicii / lucrări: principii, mod de iniţiere şi aplicare proceduri specifice de achiziţie publică.</w:t>
      </w:r>
    </w:p>
    <w:p w14:paraId="1632F313" w14:textId="77777777" w:rsidR="004C3195" w:rsidRPr="002814F8" w:rsidRDefault="004C3195" w:rsidP="004F4EBE">
      <w:pPr>
        <w:ind w:left="709" w:hanging="709"/>
        <w:contextualSpacing/>
        <w:jc w:val="both"/>
        <w:rPr>
          <w:noProof/>
          <w:lang w:eastAsia="ro-RO"/>
        </w:rPr>
      </w:pPr>
      <w:r w:rsidRPr="002814F8">
        <w:rPr>
          <w:noProof/>
          <w:lang w:eastAsia="ro-RO"/>
        </w:rPr>
        <w:t>b)</w:t>
      </w:r>
      <w:r w:rsidRPr="002814F8">
        <w:rPr>
          <w:noProof/>
          <w:lang w:eastAsia="ro-RO"/>
        </w:rPr>
        <w:tab/>
        <w:t>Cunoașterea şi aplicarea, în conformitate cu prevederile legale în vigoare, a procedurilor specifice care stau la baza atribuirii contractelor de achiziţii publice sau după caz, a modalităţilor de atribuire, inclusiv modalitatea specială de atribuire – acord cadru, sistem dinamic de achiziție, licitație electronică.</w:t>
      </w:r>
    </w:p>
    <w:p w14:paraId="3BA3DED8" w14:textId="77777777" w:rsidR="004C3195" w:rsidRPr="002814F8" w:rsidRDefault="004C3195" w:rsidP="004F4EBE">
      <w:pPr>
        <w:ind w:left="709" w:hanging="709"/>
        <w:contextualSpacing/>
        <w:jc w:val="both"/>
        <w:rPr>
          <w:noProof/>
          <w:lang w:eastAsia="ro-RO"/>
        </w:rPr>
      </w:pPr>
      <w:r w:rsidRPr="002814F8">
        <w:rPr>
          <w:noProof/>
          <w:lang w:eastAsia="ro-RO"/>
        </w:rPr>
        <w:t>c)</w:t>
      </w:r>
      <w:r w:rsidRPr="002814F8">
        <w:rPr>
          <w:noProof/>
          <w:lang w:eastAsia="ro-RO"/>
        </w:rPr>
        <w:tab/>
        <w:t>Cunoaşterea modului de operare a platformei electronice SEAP (Sistemul Electronic de Achiziţii Publice).</w:t>
      </w:r>
    </w:p>
    <w:p w14:paraId="18A8CE20" w14:textId="77777777" w:rsidR="004C3195" w:rsidRDefault="004C3195" w:rsidP="00F72C04">
      <w:pPr>
        <w:contextualSpacing/>
        <w:jc w:val="both"/>
        <w:rPr>
          <w:lang w:eastAsia="ro-RO"/>
        </w:rPr>
      </w:pPr>
      <w:r w:rsidRPr="002814F8">
        <w:rPr>
          <w:noProof/>
          <w:lang w:eastAsia="ro-RO"/>
        </w:rPr>
        <w:t>d)</w:t>
      </w:r>
      <w:r w:rsidRPr="002814F8">
        <w:rPr>
          <w:noProof/>
          <w:lang w:eastAsia="ro-RO"/>
        </w:rPr>
        <w:tab/>
        <w:t>Cunoaşterea şi aplicarea remediilor şi a căilor de atac în materie de atribuire a contractelor de achiziţie publică precum şi a modului de organizare şi de funcţionare a Consiliului Naţional de Soluţionare a Contestaţiilor.</w:t>
      </w:r>
    </w:p>
    <w:p w14:paraId="1EF86A4F" w14:textId="77777777" w:rsidR="004C3195" w:rsidRPr="00D44ABE" w:rsidRDefault="004C3195" w:rsidP="00F72C04">
      <w:pPr>
        <w:contextualSpacing/>
        <w:jc w:val="both"/>
        <w:rPr>
          <w:lang w:eastAsia="ro-RO"/>
        </w:rPr>
      </w:pPr>
    </w:p>
    <w:p w14:paraId="3B131385" w14:textId="77777777" w:rsidR="004C3195" w:rsidRPr="00D44ABE" w:rsidRDefault="004C3195" w:rsidP="00C36D43">
      <w:pPr>
        <w:pStyle w:val="ListParagraph"/>
        <w:numPr>
          <w:ilvl w:val="0"/>
          <w:numId w:val="8"/>
        </w:numPr>
        <w:ind w:left="426" w:hanging="426"/>
        <w:contextualSpacing/>
        <w:jc w:val="both"/>
        <w:rPr>
          <w:lang w:eastAsia="ro-RO"/>
        </w:rPr>
      </w:pPr>
      <w:r w:rsidRPr="00D44ABE">
        <w:rPr>
          <w:b/>
        </w:rPr>
        <w:t>Bibliografia:</w:t>
      </w:r>
    </w:p>
    <w:p w14:paraId="65E09F58" w14:textId="77777777" w:rsidR="004C3195" w:rsidRPr="002814F8" w:rsidRDefault="004C3195" w:rsidP="004F4EBE">
      <w:pPr>
        <w:ind w:left="709" w:hanging="709"/>
        <w:contextualSpacing/>
        <w:jc w:val="both"/>
        <w:rPr>
          <w:noProof/>
          <w:lang w:eastAsia="ro-RO"/>
        </w:rPr>
      </w:pPr>
      <w:r w:rsidRPr="002814F8">
        <w:rPr>
          <w:noProof/>
          <w:lang w:eastAsia="ro-RO"/>
        </w:rPr>
        <w:t>a)</w:t>
      </w:r>
      <w:r w:rsidRPr="002814F8">
        <w:rPr>
          <w:noProof/>
          <w:lang w:eastAsia="ro-RO"/>
        </w:rPr>
        <w:tab/>
        <w:t>LEGEA Nr. 98/2016 din 19 mai 2016 privind achiziţiile publice - publicată în: MONITORUL OFICIAL NR. 390 din 23 mai 2016 , cu modificări și completări</w:t>
      </w:r>
    </w:p>
    <w:p w14:paraId="754DDE7D" w14:textId="77777777" w:rsidR="004C3195" w:rsidRPr="002814F8" w:rsidRDefault="004C3195" w:rsidP="004F4EBE">
      <w:pPr>
        <w:ind w:left="709" w:hanging="709"/>
        <w:contextualSpacing/>
        <w:jc w:val="both"/>
        <w:rPr>
          <w:noProof/>
          <w:lang w:eastAsia="ro-RO"/>
        </w:rPr>
      </w:pPr>
      <w:r w:rsidRPr="002814F8">
        <w:rPr>
          <w:noProof/>
          <w:lang w:eastAsia="ro-RO"/>
        </w:rPr>
        <w:t>b)</w:t>
      </w:r>
      <w:r w:rsidRPr="002814F8">
        <w:rPr>
          <w:noProof/>
          <w:lang w:eastAsia="ro-RO"/>
        </w:rPr>
        <w:tab/>
        <w:t>HOTĂRÂREA GUVERNULUI ROMÂNIEI Nr. 395/2016 din 2 iunie 2016 pentru aprobarea Normelor metodologice de aplicare a prevederilor referitoare la atribuirea contractului de achiziţie publică / acordului-cadru - publicată în: MONITORUL OFICIAL NR. 423 din 6 iunie 2016, cu modificări și completări</w:t>
      </w:r>
    </w:p>
    <w:p w14:paraId="475D545A" w14:textId="77777777" w:rsidR="004C3195" w:rsidRPr="002814F8" w:rsidRDefault="004C3195" w:rsidP="004F4EBE">
      <w:pPr>
        <w:ind w:left="709" w:hanging="709"/>
        <w:contextualSpacing/>
        <w:jc w:val="both"/>
        <w:rPr>
          <w:noProof/>
          <w:lang w:eastAsia="ro-RO"/>
        </w:rPr>
      </w:pPr>
      <w:r w:rsidRPr="002814F8">
        <w:rPr>
          <w:noProof/>
          <w:lang w:eastAsia="ro-RO"/>
        </w:rPr>
        <w:t>c)</w:t>
      </w:r>
      <w:r w:rsidRPr="002814F8">
        <w:rPr>
          <w:noProof/>
          <w:lang w:eastAsia="ro-RO"/>
        </w:rPr>
        <w:tab/>
        <w:t>LEGEA Nr. 101/2016 din 19 mai 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 publicată în: MONITORUL OFICIAL NR. 393 din 23 mai 2016, cu modificări și completări</w:t>
      </w:r>
    </w:p>
    <w:p w14:paraId="6279CCBF" w14:textId="77777777" w:rsidR="004C3195" w:rsidRPr="00AB1EE5" w:rsidRDefault="004C3195" w:rsidP="00AB1EE5">
      <w:pPr>
        <w:ind w:left="709" w:hanging="709"/>
        <w:contextualSpacing/>
        <w:jc w:val="both"/>
        <w:rPr>
          <w:noProof/>
          <w:lang w:eastAsia="ro-RO"/>
        </w:rPr>
      </w:pPr>
      <w:r w:rsidRPr="002814F8">
        <w:rPr>
          <w:noProof/>
          <w:lang w:eastAsia="ro-RO"/>
        </w:rPr>
        <w:t>d)</w:t>
      </w:r>
      <w:r w:rsidRPr="002814F8">
        <w:rPr>
          <w:noProof/>
          <w:lang w:eastAsia="ro-RO"/>
        </w:rPr>
        <w:tab/>
        <w:t>Instrucțiuni ANAP, site-ul: http://anap.gov.ro/web/</w:t>
      </w:r>
    </w:p>
    <w:p w14:paraId="75B0A33C" w14:textId="77777777" w:rsidR="004C3195" w:rsidRPr="00D44ABE" w:rsidRDefault="004C3195" w:rsidP="00C36D43">
      <w:pPr>
        <w:rPr>
          <w:bCs/>
          <w:lang w:val="ro-RO"/>
        </w:rPr>
      </w:pPr>
    </w:p>
    <w:p w14:paraId="14732B90" w14:textId="77777777" w:rsidR="004C3195" w:rsidRPr="00D44ABE" w:rsidRDefault="004C3195" w:rsidP="00D44ABE">
      <w:pPr>
        <w:ind w:firstLine="360"/>
        <w:jc w:val="both"/>
        <w:rPr>
          <w:lang w:val="ro-RO"/>
        </w:rPr>
      </w:pPr>
      <w:proofErr w:type="spellStart"/>
      <w:r w:rsidRPr="00D44ABE">
        <w:rPr>
          <w:b/>
          <w:lang w:val="ro-RO"/>
        </w:rPr>
        <w:t>D.</w:t>
      </w:r>
      <w:r w:rsidRPr="00D44ABE">
        <w:rPr>
          <w:u w:val="single"/>
          <w:lang w:val="ro-RO"/>
        </w:rPr>
        <w:t>Componența</w:t>
      </w:r>
      <w:proofErr w:type="spellEnd"/>
      <w:r w:rsidRPr="00D44ABE">
        <w:rPr>
          <w:u w:val="single"/>
          <w:lang w:val="ro-RO"/>
        </w:rPr>
        <w:t xml:space="preserve"> dosarului de concurs</w:t>
      </w:r>
      <w:r w:rsidRPr="00D44ABE">
        <w:rPr>
          <w:lang w:val="ro-RO"/>
        </w:rPr>
        <w:t>:</w:t>
      </w:r>
    </w:p>
    <w:p w14:paraId="215AE30B" w14:textId="77777777" w:rsidR="004C3195" w:rsidRPr="00D44ABE" w:rsidRDefault="004C3195" w:rsidP="00C36D43">
      <w:pPr>
        <w:pStyle w:val="ListParagraph"/>
        <w:numPr>
          <w:ilvl w:val="0"/>
          <w:numId w:val="4"/>
        </w:numPr>
        <w:autoSpaceDE w:val="0"/>
        <w:autoSpaceDN w:val="0"/>
        <w:adjustRightInd w:val="0"/>
        <w:ind w:left="425" w:hanging="425"/>
        <w:contextualSpacing/>
        <w:jc w:val="both"/>
        <w:rPr>
          <w:bCs/>
        </w:rPr>
      </w:pPr>
      <w:r w:rsidRPr="00D44ABE">
        <w:rPr>
          <w:bCs/>
        </w:rPr>
        <w:t>Opis.</w:t>
      </w:r>
    </w:p>
    <w:p w14:paraId="36C4EB86"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Cerere de înscriere la concurs adresată Rectorului ASE.</w:t>
      </w:r>
    </w:p>
    <w:p w14:paraId="3B8C34F1"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0CD7E369"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Copia actului de identitate sau orice alt document care atestă identitatea, potrivit legii, după caz</w:t>
      </w:r>
      <w:r w:rsidRPr="00D44ABE">
        <w:t>.</w:t>
      </w:r>
    </w:p>
    <w:p w14:paraId="513BEF29"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Cazierul judiciar sau o declarație pe propria răspundere că nu are antecedente penale care să-l facă incompatibil cu funcția pentru care candidează.</w:t>
      </w:r>
    </w:p>
    <w:p w14:paraId="0352E4B2"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 xml:space="preserve">Adeverința medicală care să ateste starea de sănătate corespunzătoare eliberată cu cel mult 6 luni anterior derulării concursului de către medicul de familie al candidatului sau de către unitățile </w:t>
      </w:r>
      <w:r w:rsidRPr="00D44ABE">
        <w:rPr>
          <w:lang w:eastAsia="ro-RO"/>
        </w:rPr>
        <w:lastRenderedPageBreak/>
        <w:t>sanitare abilitate, sau declarația pe propria răspundere, cu obligația de a completa dosarul de concurs cu adeverința medicală cel mai târziu până la data desfășurării primei probe a concursului, daca este cazul.</w:t>
      </w:r>
    </w:p>
    <w:p w14:paraId="1E1C2A40"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Curriculum vitae în format european (</w:t>
      </w:r>
      <w:r w:rsidRPr="00D44ABE">
        <w:rPr>
          <w:color w:val="0000FF"/>
        </w:rPr>
        <w:t xml:space="preserve">www.cveuropean.ro/cv- online.html) </w:t>
      </w:r>
      <w:r w:rsidRPr="00D44ABE">
        <w:t>– semnat și datat pe fiecare pagină</w:t>
      </w:r>
      <w:r w:rsidRPr="00D44ABE">
        <w:rPr>
          <w:lang w:eastAsia="ro-RO"/>
        </w:rPr>
        <w:t>.</w:t>
      </w:r>
    </w:p>
    <w:p w14:paraId="398DABD3" w14:textId="77777777" w:rsidR="004C3195" w:rsidRPr="00D44ABE" w:rsidRDefault="004C3195" w:rsidP="00C36D43">
      <w:pPr>
        <w:pStyle w:val="ListParagraph"/>
        <w:numPr>
          <w:ilvl w:val="0"/>
          <w:numId w:val="4"/>
        </w:numPr>
        <w:ind w:left="425" w:hanging="425"/>
        <w:contextualSpacing/>
        <w:jc w:val="both"/>
        <w:rPr>
          <w:color w:val="000000" w:themeColor="text1"/>
          <w:lang w:eastAsia="ro-RO"/>
        </w:rPr>
      </w:pPr>
      <w:r w:rsidRPr="00D44ABE">
        <w:rPr>
          <w:lang w:eastAsia="ro-RO"/>
        </w:rPr>
        <w:t>Copie după carnetul de muncă, sau, după caz, adeverințele care atestă vechimea în muncă, în meserie și / sau în specialitatea studiilor.</w:t>
      </w:r>
    </w:p>
    <w:p w14:paraId="0B058E94" w14:textId="77777777" w:rsidR="004C3195" w:rsidRPr="00D44ABE" w:rsidRDefault="004C3195" w:rsidP="00C36D43">
      <w:pPr>
        <w:pStyle w:val="ListParagraph"/>
        <w:numPr>
          <w:ilvl w:val="0"/>
          <w:numId w:val="4"/>
        </w:numPr>
        <w:ind w:left="425" w:hanging="425"/>
        <w:contextualSpacing/>
        <w:jc w:val="both"/>
        <w:rPr>
          <w:color w:val="000000" w:themeColor="text1"/>
          <w:lang w:eastAsia="ro-RO"/>
        </w:rPr>
      </w:pPr>
      <w:r w:rsidRPr="00D44AB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F3B7DD5" w14:textId="77777777" w:rsidR="004C3195" w:rsidRPr="00D44ABE" w:rsidRDefault="004C3195" w:rsidP="00653720">
      <w:pPr>
        <w:pStyle w:val="ListParagraph"/>
        <w:numPr>
          <w:ilvl w:val="0"/>
          <w:numId w:val="4"/>
        </w:numPr>
        <w:ind w:left="425" w:hanging="425"/>
        <w:contextualSpacing/>
        <w:jc w:val="both"/>
        <w:rPr>
          <w:lang w:eastAsia="ro-RO"/>
        </w:rPr>
      </w:pPr>
      <w:r w:rsidRPr="00D44ABE">
        <w:rPr>
          <w:lang w:eastAsia="ro-RO"/>
        </w:rPr>
        <w:t>Alte documente relevante pentru desfășurarea concursului.</w:t>
      </w:r>
    </w:p>
    <w:p w14:paraId="58574BD0" w14:textId="77777777" w:rsidR="004C3195" w:rsidRPr="00D44ABE" w:rsidRDefault="004C3195" w:rsidP="00C36D43">
      <w:pPr>
        <w:jc w:val="both"/>
        <w:rPr>
          <w:lang w:val="ro-RO" w:eastAsia="ro-RO"/>
        </w:rPr>
      </w:pPr>
    </w:p>
    <w:p w14:paraId="28045915" w14:textId="77777777" w:rsidR="004C3195" w:rsidRDefault="004C3195" w:rsidP="00C36D43">
      <w:pPr>
        <w:jc w:val="both"/>
        <w:rPr>
          <w:lang w:val="ro-RO" w:eastAsia="ro-RO"/>
        </w:rPr>
      </w:pPr>
      <w:r w:rsidRPr="00D44ABE">
        <w:rPr>
          <w:lang w:val="ro-RO" w:eastAsia="ro-RO"/>
        </w:rPr>
        <w:t xml:space="preserve">Actele prevăzute la pct. 4, 8 și 9 vor fi prezentate și în original, în vederea verificării conformității copiilor cu acestea. </w:t>
      </w:r>
    </w:p>
    <w:p w14:paraId="36DE8194" w14:textId="77777777" w:rsidR="004C3195" w:rsidRPr="00D44ABE" w:rsidRDefault="004C3195" w:rsidP="00C36D43">
      <w:pPr>
        <w:jc w:val="both"/>
        <w:rPr>
          <w:lang w:val="ro-RO" w:eastAsia="ro-RO"/>
        </w:rPr>
      </w:pPr>
    </w:p>
    <w:p w14:paraId="111DC9A2" w14:textId="77777777" w:rsidR="004C3195" w:rsidRDefault="004C3195" w:rsidP="00980B21">
      <w:pPr>
        <w:ind w:firstLine="720"/>
        <w:jc w:val="both"/>
        <w:rPr>
          <w:u w:val="single"/>
          <w:lang w:val="ro-RO"/>
        </w:rPr>
      </w:pPr>
      <w:r w:rsidRPr="003929C9">
        <w:rPr>
          <w:b/>
          <w:lang w:val="ro-RO"/>
        </w:rPr>
        <w:t xml:space="preserve">E. </w:t>
      </w:r>
      <w:r w:rsidRPr="003929C9">
        <w:rPr>
          <w:u w:val="single"/>
          <w:lang w:val="ro-RO"/>
        </w:rPr>
        <w:t>Date de contact:</w:t>
      </w:r>
    </w:p>
    <w:p w14:paraId="3ECD0E8A" w14:textId="77777777" w:rsidR="004C3195" w:rsidRPr="003929C9" w:rsidRDefault="004C3195" w:rsidP="00980B21">
      <w:pPr>
        <w:ind w:firstLine="720"/>
        <w:jc w:val="both"/>
        <w:rPr>
          <w:u w:val="single"/>
          <w:lang w:val="ro-RO"/>
        </w:rPr>
      </w:pPr>
    </w:p>
    <w:p w14:paraId="5BB390EF" w14:textId="77777777" w:rsidR="004C3195" w:rsidRPr="00DF7F6A" w:rsidRDefault="004C3195" w:rsidP="00980B21">
      <w:pPr>
        <w:jc w:val="both"/>
        <w:rPr>
          <w:lang w:val="ro-RO"/>
        </w:rPr>
      </w:pPr>
      <w:r w:rsidRPr="00DF7F6A">
        <w:rPr>
          <w:lang w:val="ro-RO"/>
        </w:rPr>
        <w:t xml:space="preserve">Dosarele de concurs </w:t>
      </w:r>
      <w:r>
        <w:rPr>
          <w:lang w:val="ro-RO"/>
        </w:rPr>
        <w:t>se vor depune până la data de 27</w:t>
      </w:r>
      <w:r>
        <w:rPr>
          <w:lang w:val="ro-RO" w:eastAsia="ro-RO"/>
        </w:rPr>
        <w:t>.04.2022</w:t>
      </w:r>
      <w:r w:rsidRPr="00DF7F6A">
        <w:rPr>
          <w:lang w:val="ro-RO" w:eastAsia="ro-RO"/>
        </w:rPr>
        <w:t>,</w:t>
      </w:r>
      <w:r w:rsidRPr="00DF7F6A">
        <w:rPr>
          <w:lang w:val="ro-RO"/>
        </w:rPr>
        <w:t xml:space="preserve"> ora 16:00, la Registratura ASE.</w:t>
      </w:r>
    </w:p>
    <w:p w14:paraId="12CC01A2" w14:textId="77777777" w:rsidR="004C3195" w:rsidRDefault="004C3195" w:rsidP="00980B21">
      <w:pPr>
        <w:jc w:val="both"/>
        <w:rPr>
          <w:lang w:val="ro-RO"/>
        </w:rPr>
      </w:pPr>
      <w:r w:rsidRPr="00DF7F6A">
        <w:rPr>
          <w:lang w:val="ro-RO"/>
        </w:rPr>
        <w:t xml:space="preserve">Persoana de contact: </w:t>
      </w:r>
      <w:r>
        <w:rPr>
          <w:lang w:val="ro-RO"/>
        </w:rPr>
        <w:t xml:space="preserve">Bumbac Robert - </w:t>
      </w:r>
      <w:r w:rsidRPr="00DF7F6A">
        <w:rPr>
          <w:lang w:val="ro-RO"/>
        </w:rPr>
        <w:t xml:space="preserve">e-mail: </w:t>
      </w:r>
      <w:r>
        <w:rPr>
          <w:lang w:val="ro-RO"/>
        </w:rPr>
        <w:t>robert.bumbac@com.ase.ro</w:t>
      </w:r>
    </w:p>
    <w:p w14:paraId="37677167" w14:textId="77777777" w:rsidR="004C3195" w:rsidRPr="00490052" w:rsidRDefault="004C3195" w:rsidP="00980B21">
      <w:pPr>
        <w:jc w:val="both"/>
        <w:rPr>
          <w:sz w:val="16"/>
          <w:szCs w:val="16"/>
          <w:lang w:val="ro-RO"/>
        </w:rPr>
      </w:pPr>
    </w:p>
    <w:p w14:paraId="1676562F" w14:textId="77777777" w:rsidR="004C3195" w:rsidRDefault="004C3195" w:rsidP="00980B21">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p w14:paraId="54D513C7" w14:textId="77777777" w:rsidR="004C3195" w:rsidRPr="00DF7F6A" w:rsidRDefault="004C3195" w:rsidP="00980B21">
      <w:pPr>
        <w:ind w:firstLine="720"/>
        <w:jc w:val="both"/>
        <w:rPr>
          <w:lang w:val="ro-RO"/>
        </w:rPr>
      </w:pPr>
    </w:p>
    <w:tbl>
      <w:tblPr>
        <w:tblStyle w:val="TableGrid"/>
        <w:tblW w:w="9351" w:type="dxa"/>
        <w:tblLook w:val="04A0" w:firstRow="1" w:lastRow="0" w:firstColumn="1" w:lastColumn="0" w:noHBand="0" w:noVBand="1"/>
      </w:tblPr>
      <w:tblGrid>
        <w:gridCol w:w="791"/>
        <w:gridCol w:w="6547"/>
        <w:gridCol w:w="2013"/>
      </w:tblGrid>
      <w:tr w:rsidR="004C3195" w:rsidRPr="00DF7F6A" w14:paraId="2AB80534" w14:textId="77777777" w:rsidTr="005A2E8F">
        <w:tc>
          <w:tcPr>
            <w:tcW w:w="0" w:type="auto"/>
            <w:vAlign w:val="center"/>
          </w:tcPr>
          <w:p w14:paraId="0D6496CF" w14:textId="77777777" w:rsidR="004C3195" w:rsidRPr="00DF7F6A" w:rsidRDefault="004C3195"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14:paraId="66FA2AAF" w14:textId="77777777" w:rsidR="004C3195" w:rsidRPr="00DF7F6A" w:rsidRDefault="004C3195" w:rsidP="00490F8B">
            <w:pPr>
              <w:jc w:val="center"/>
              <w:rPr>
                <w:rFonts w:ascii="Times New Roman" w:hAnsi="Times New Roman"/>
                <w:b/>
                <w:lang w:val="ro-RO"/>
              </w:rPr>
            </w:pPr>
            <w:proofErr w:type="spellStart"/>
            <w:r w:rsidRPr="00DF7F6A">
              <w:rPr>
                <w:rFonts w:ascii="Times New Roman" w:hAnsi="Times New Roman"/>
                <w:b/>
                <w:lang w:val="ro-RO"/>
              </w:rPr>
              <w:t>Activităţi</w:t>
            </w:r>
            <w:proofErr w:type="spellEnd"/>
          </w:p>
        </w:tc>
        <w:tc>
          <w:tcPr>
            <w:tcW w:w="2013" w:type="dxa"/>
            <w:vAlign w:val="center"/>
          </w:tcPr>
          <w:p w14:paraId="26447137" w14:textId="77777777" w:rsidR="004C3195" w:rsidRPr="00DF7F6A" w:rsidRDefault="004C3195" w:rsidP="00490F8B">
            <w:pPr>
              <w:jc w:val="center"/>
              <w:rPr>
                <w:rFonts w:ascii="Times New Roman" w:hAnsi="Times New Roman"/>
                <w:b/>
                <w:lang w:val="ro-RO"/>
              </w:rPr>
            </w:pPr>
            <w:r w:rsidRPr="00DF7F6A">
              <w:rPr>
                <w:rFonts w:ascii="Times New Roman" w:hAnsi="Times New Roman"/>
                <w:b/>
                <w:lang w:val="ro-RO"/>
              </w:rPr>
              <w:t>Data</w:t>
            </w:r>
          </w:p>
        </w:tc>
      </w:tr>
      <w:tr w:rsidR="004C3195" w:rsidRPr="00DF7F6A" w14:paraId="5D9AB64C" w14:textId="77777777" w:rsidTr="005A2E8F">
        <w:trPr>
          <w:trHeight w:hRule="exact" w:val="391"/>
        </w:trPr>
        <w:tc>
          <w:tcPr>
            <w:tcW w:w="0" w:type="auto"/>
            <w:vAlign w:val="center"/>
          </w:tcPr>
          <w:p w14:paraId="70AC5489"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1E33F1E6" w14:textId="77777777" w:rsidR="004C3195" w:rsidRPr="00DF7F6A" w:rsidRDefault="004C3195" w:rsidP="00490F8B">
            <w:pPr>
              <w:rPr>
                <w:rFonts w:ascii="Times New Roman" w:hAnsi="Times New Roman"/>
                <w:lang w:val="ro-RO" w:eastAsia="ro-RO"/>
              </w:rPr>
            </w:pPr>
            <w:r w:rsidRPr="00DF7F6A">
              <w:rPr>
                <w:rFonts w:ascii="Times New Roman" w:hAnsi="Times New Roman"/>
                <w:lang w:val="ro-RO" w:eastAsia="ro-RO"/>
              </w:rPr>
              <w:t xml:space="preserve">Publicarea </w:t>
            </w:r>
            <w:proofErr w:type="spellStart"/>
            <w:r w:rsidRPr="00DF7F6A">
              <w:rPr>
                <w:rFonts w:ascii="Times New Roman" w:hAnsi="Times New Roman"/>
                <w:lang w:val="ro-RO" w:eastAsia="ro-RO"/>
              </w:rPr>
              <w:t>anunţului</w:t>
            </w:r>
            <w:proofErr w:type="spellEnd"/>
          </w:p>
        </w:tc>
        <w:tc>
          <w:tcPr>
            <w:tcW w:w="2013" w:type="dxa"/>
            <w:vAlign w:val="center"/>
          </w:tcPr>
          <w:p w14:paraId="49D3CE35" w14:textId="77777777" w:rsidR="004C3195" w:rsidRPr="007F0F64" w:rsidRDefault="004C3195" w:rsidP="00490F8B">
            <w:pPr>
              <w:jc w:val="center"/>
              <w:rPr>
                <w:rFonts w:ascii="Times New Roman" w:hAnsi="Times New Roman"/>
                <w:lang w:val="ro-RO"/>
              </w:rPr>
            </w:pPr>
            <w:r>
              <w:rPr>
                <w:rFonts w:ascii="Times New Roman" w:hAnsi="Times New Roman"/>
                <w:lang w:val="ro-RO"/>
              </w:rPr>
              <w:t>18</w:t>
            </w:r>
            <w:r w:rsidRPr="007F0F64">
              <w:rPr>
                <w:rFonts w:ascii="Times New Roman" w:hAnsi="Times New Roman"/>
                <w:lang w:val="ro-RO"/>
              </w:rPr>
              <w:t>.04.202</w:t>
            </w:r>
            <w:r>
              <w:rPr>
                <w:rFonts w:ascii="Times New Roman" w:hAnsi="Times New Roman"/>
                <w:lang w:val="ro-RO"/>
              </w:rPr>
              <w:t>2</w:t>
            </w:r>
          </w:p>
        </w:tc>
      </w:tr>
      <w:tr w:rsidR="004C3195" w:rsidRPr="00DF7F6A" w14:paraId="053090B9" w14:textId="77777777" w:rsidTr="00EA69F6">
        <w:trPr>
          <w:trHeight w:hRule="exact" w:val="1035"/>
        </w:trPr>
        <w:tc>
          <w:tcPr>
            <w:tcW w:w="0" w:type="auto"/>
            <w:vAlign w:val="center"/>
          </w:tcPr>
          <w:p w14:paraId="135062CB"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0DEACFC7" w14:textId="77777777" w:rsidR="004C3195" w:rsidRPr="00DF7F6A" w:rsidRDefault="004C3195" w:rsidP="00490F8B">
            <w:pPr>
              <w:autoSpaceDE w:val="0"/>
              <w:autoSpaceDN w:val="0"/>
              <w:adjustRightInd w:val="0"/>
              <w:rPr>
                <w:rFonts w:ascii="Times New Roman" w:hAnsi="Times New Roman"/>
                <w:lang w:val="ro-RO"/>
              </w:rPr>
            </w:pPr>
            <w:r w:rsidRPr="00DF7F6A">
              <w:rPr>
                <w:rFonts w:ascii="Times New Roman" w:hAnsi="Times New Roman"/>
                <w:lang w:val="ro-RO" w:eastAsia="ro-RO"/>
              </w:rPr>
              <w:t xml:space="preserve">Depunerea dosarelor de concurs ale </w:t>
            </w:r>
            <w:proofErr w:type="spellStart"/>
            <w:r w:rsidRPr="00DF7F6A">
              <w:rPr>
                <w:rFonts w:ascii="Times New Roman" w:hAnsi="Times New Roman"/>
                <w:lang w:val="ro-RO" w:eastAsia="ro-RO"/>
              </w:rPr>
              <w:t>candidaţilor</w:t>
            </w:r>
            <w:proofErr w:type="spellEnd"/>
            <w:r w:rsidRPr="00DF7F6A">
              <w:rPr>
                <w:rFonts w:ascii="Times New Roman" w:hAnsi="Times New Roman"/>
                <w:lang w:val="ro-RO" w:eastAsia="ro-RO"/>
              </w:rPr>
              <w:t xml:space="preserve"> la Registratura ASE</w:t>
            </w:r>
          </w:p>
        </w:tc>
        <w:tc>
          <w:tcPr>
            <w:tcW w:w="2013" w:type="dxa"/>
            <w:vAlign w:val="center"/>
          </w:tcPr>
          <w:p w14:paraId="0431CA75" w14:textId="77777777" w:rsidR="004C3195" w:rsidRPr="007F0F64" w:rsidRDefault="004C3195" w:rsidP="005A2E8F">
            <w:pPr>
              <w:jc w:val="center"/>
              <w:rPr>
                <w:rFonts w:ascii="Times New Roman" w:hAnsi="Times New Roman"/>
                <w:lang w:val="ro-RO"/>
              </w:rPr>
            </w:pPr>
            <w:r w:rsidRPr="007F0F64">
              <w:rPr>
                <w:rFonts w:ascii="Times New Roman" w:hAnsi="Times New Roman"/>
                <w:lang w:val="ro-RO"/>
              </w:rPr>
              <w:t>1</w:t>
            </w:r>
            <w:r>
              <w:rPr>
                <w:rFonts w:ascii="Times New Roman" w:hAnsi="Times New Roman"/>
                <w:lang w:val="ro-RO"/>
              </w:rPr>
              <w:t>8</w:t>
            </w:r>
            <w:r w:rsidRPr="007F0F64">
              <w:rPr>
                <w:rFonts w:ascii="Times New Roman" w:hAnsi="Times New Roman"/>
                <w:lang w:val="ro-RO"/>
              </w:rPr>
              <w:t>.04</w:t>
            </w:r>
            <w:r>
              <w:rPr>
                <w:rFonts w:ascii="Times New Roman" w:hAnsi="Times New Roman"/>
                <w:lang w:val="ro-RO"/>
              </w:rPr>
              <w:t>.2022</w:t>
            </w:r>
            <w:r w:rsidRPr="007F0F64">
              <w:rPr>
                <w:rFonts w:ascii="Times New Roman" w:hAnsi="Times New Roman"/>
                <w:lang w:val="ro-RO"/>
              </w:rPr>
              <w:t xml:space="preserve"> – 2</w:t>
            </w:r>
            <w:r>
              <w:rPr>
                <w:rFonts w:ascii="Times New Roman" w:hAnsi="Times New Roman"/>
                <w:lang w:val="ro-RO"/>
              </w:rPr>
              <w:t>7</w:t>
            </w:r>
            <w:r w:rsidRPr="007F0F64">
              <w:rPr>
                <w:rFonts w:ascii="Times New Roman" w:hAnsi="Times New Roman"/>
                <w:lang w:val="ro-RO"/>
              </w:rPr>
              <w:t>.04</w:t>
            </w:r>
            <w:r>
              <w:rPr>
                <w:rFonts w:ascii="Times New Roman" w:hAnsi="Times New Roman"/>
                <w:lang w:val="ro-RO"/>
              </w:rPr>
              <w:t>.2022, până la ora 16.00</w:t>
            </w:r>
          </w:p>
        </w:tc>
      </w:tr>
      <w:tr w:rsidR="004C3195" w:rsidRPr="00DF7F6A" w14:paraId="1C405D4E" w14:textId="77777777" w:rsidTr="005A2E8F">
        <w:trPr>
          <w:trHeight w:hRule="exact" w:val="433"/>
        </w:trPr>
        <w:tc>
          <w:tcPr>
            <w:tcW w:w="0" w:type="auto"/>
            <w:vAlign w:val="center"/>
          </w:tcPr>
          <w:p w14:paraId="332CAEBF"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5438AF4D"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Selecţia</w:t>
            </w:r>
            <w:proofErr w:type="spellEnd"/>
            <w:r w:rsidRPr="00DF7F6A">
              <w:rPr>
                <w:rFonts w:ascii="Times New Roman" w:hAnsi="Times New Roman"/>
                <w:lang w:val="ro-RO" w:eastAsia="ro-RO"/>
              </w:rPr>
              <w:t xml:space="preserve"> dosarelor de către membrii comisiei de concurs</w:t>
            </w:r>
          </w:p>
        </w:tc>
        <w:tc>
          <w:tcPr>
            <w:tcW w:w="2013" w:type="dxa"/>
            <w:vAlign w:val="center"/>
          </w:tcPr>
          <w:p w14:paraId="1DA9F59E"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2</w:t>
            </w:r>
            <w:r>
              <w:rPr>
                <w:rFonts w:ascii="Times New Roman" w:hAnsi="Times New Roman"/>
                <w:lang w:val="ro-RO"/>
              </w:rPr>
              <w:t>8</w:t>
            </w:r>
            <w:r w:rsidRPr="007F0F64">
              <w:rPr>
                <w:rFonts w:ascii="Times New Roman" w:hAnsi="Times New Roman"/>
                <w:lang w:val="ro-RO"/>
              </w:rPr>
              <w:t>.04.2022</w:t>
            </w:r>
          </w:p>
        </w:tc>
      </w:tr>
      <w:tr w:rsidR="004C3195" w:rsidRPr="00DF7F6A" w14:paraId="2FF20511" w14:textId="77777777" w:rsidTr="005A2E8F">
        <w:trPr>
          <w:trHeight w:hRule="exact" w:val="425"/>
        </w:trPr>
        <w:tc>
          <w:tcPr>
            <w:tcW w:w="0" w:type="auto"/>
            <w:vAlign w:val="center"/>
          </w:tcPr>
          <w:p w14:paraId="6C4847EF"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2BFC8A6C"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rezultatelor </w:t>
            </w:r>
            <w:proofErr w:type="spellStart"/>
            <w:r w:rsidRPr="00DF7F6A">
              <w:rPr>
                <w:rFonts w:ascii="Times New Roman" w:hAnsi="Times New Roman"/>
                <w:lang w:val="ro-RO" w:eastAsia="ro-RO"/>
              </w:rPr>
              <w:t>selecţiei</w:t>
            </w:r>
            <w:proofErr w:type="spellEnd"/>
            <w:r w:rsidRPr="00DF7F6A">
              <w:rPr>
                <w:rFonts w:ascii="Times New Roman" w:hAnsi="Times New Roman"/>
                <w:lang w:val="ro-RO" w:eastAsia="ro-RO"/>
              </w:rPr>
              <w:t xml:space="preserve"> dosarelor</w:t>
            </w:r>
          </w:p>
        </w:tc>
        <w:tc>
          <w:tcPr>
            <w:tcW w:w="2013" w:type="dxa"/>
            <w:vAlign w:val="center"/>
          </w:tcPr>
          <w:p w14:paraId="1257089C"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2</w:t>
            </w:r>
            <w:r>
              <w:rPr>
                <w:rFonts w:ascii="Times New Roman" w:hAnsi="Times New Roman"/>
                <w:lang w:val="ro-RO"/>
              </w:rPr>
              <w:t>8</w:t>
            </w:r>
            <w:r w:rsidRPr="007F0F64">
              <w:rPr>
                <w:rFonts w:ascii="Times New Roman" w:hAnsi="Times New Roman"/>
                <w:lang w:val="ro-RO"/>
              </w:rPr>
              <w:t>.04.2022</w:t>
            </w:r>
          </w:p>
        </w:tc>
      </w:tr>
      <w:tr w:rsidR="004C3195" w:rsidRPr="00DF7F6A" w14:paraId="5DDA90A1" w14:textId="77777777" w:rsidTr="00EA69F6">
        <w:trPr>
          <w:trHeight w:hRule="exact" w:val="602"/>
        </w:trPr>
        <w:tc>
          <w:tcPr>
            <w:tcW w:w="0" w:type="auto"/>
            <w:vAlign w:val="center"/>
          </w:tcPr>
          <w:p w14:paraId="72B92015"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4310CDB3"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Depunerea </w:t>
            </w:r>
            <w:proofErr w:type="spellStart"/>
            <w:r w:rsidRPr="00DF7F6A">
              <w:rPr>
                <w:rFonts w:ascii="Times New Roman" w:hAnsi="Times New Roman"/>
                <w:lang w:val="ro-RO" w:eastAsia="ro-RO"/>
              </w:rPr>
              <w:t>contestaţiilor</w:t>
            </w:r>
            <w:proofErr w:type="spellEnd"/>
            <w:r w:rsidRPr="00DF7F6A">
              <w:rPr>
                <w:rFonts w:ascii="Times New Roman" w:hAnsi="Times New Roman"/>
                <w:lang w:val="ro-RO" w:eastAsia="ro-RO"/>
              </w:rPr>
              <w:t xml:space="preserve"> privind rezultatele </w:t>
            </w:r>
            <w:proofErr w:type="spellStart"/>
            <w:r w:rsidRPr="00DF7F6A">
              <w:rPr>
                <w:rFonts w:ascii="Times New Roman" w:hAnsi="Times New Roman"/>
                <w:lang w:val="ro-RO" w:eastAsia="ro-RO"/>
              </w:rPr>
              <w:t>selecţiei</w:t>
            </w:r>
            <w:proofErr w:type="spellEnd"/>
            <w:r w:rsidRPr="00DF7F6A">
              <w:rPr>
                <w:rFonts w:ascii="Times New Roman" w:hAnsi="Times New Roman"/>
                <w:lang w:val="ro-RO" w:eastAsia="ro-RO"/>
              </w:rPr>
              <w:t xml:space="preserve"> dosarelor</w:t>
            </w:r>
          </w:p>
        </w:tc>
        <w:tc>
          <w:tcPr>
            <w:tcW w:w="2013" w:type="dxa"/>
            <w:vAlign w:val="center"/>
          </w:tcPr>
          <w:p w14:paraId="76B02078" w14:textId="77777777" w:rsidR="004C3195" w:rsidRPr="007F0F64" w:rsidRDefault="004C3195" w:rsidP="00490F8B">
            <w:pPr>
              <w:jc w:val="center"/>
              <w:rPr>
                <w:rFonts w:ascii="Times New Roman" w:hAnsi="Times New Roman"/>
                <w:lang w:val="ro-RO"/>
              </w:rPr>
            </w:pPr>
            <w:r>
              <w:rPr>
                <w:rFonts w:ascii="Times New Roman" w:hAnsi="Times New Roman"/>
                <w:lang w:val="ro-RO"/>
              </w:rPr>
              <w:t>29.04</w:t>
            </w:r>
            <w:r w:rsidRPr="007F0F64">
              <w:rPr>
                <w:rFonts w:ascii="Times New Roman" w:hAnsi="Times New Roman"/>
                <w:lang w:val="ro-RO"/>
              </w:rPr>
              <w:t>.2022</w:t>
            </w:r>
            <w:r>
              <w:rPr>
                <w:rFonts w:ascii="Times New Roman" w:hAnsi="Times New Roman"/>
                <w:lang w:val="ro-RO"/>
              </w:rPr>
              <w:t>, până la ora 13.30</w:t>
            </w:r>
          </w:p>
        </w:tc>
      </w:tr>
      <w:tr w:rsidR="004C3195" w:rsidRPr="00DF7F6A" w14:paraId="5EF7DABE" w14:textId="77777777" w:rsidTr="005A2E8F">
        <w:trPr>
          <w:trHeight w:hRule="exact" w:val="423"/>
        </w:trPr>
        <w:tc>
          <w:tcPr>
            <w:tcW w:w="0" w:type="auto"/>
            <w:vAlign w:val="center"/>
          </w:tcPr>
          <w:p w14:paraId="24EB6634"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75BC9A13"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rezultatului </w:t>
            </w:r>
            <w:proofErr w:type="spellStart"/>
            <w:r w:rsidRPr="00DF7F6A">
              <w:rPr>
                <w:rFonts w:ascii="Times New Roman" w:hAnsi="Times New Roman"/>
                <w:lang w:val="ro-RO" w:eastAsia="ro-RO"/>
              </w:rPr>
              <w:t>soluţionării</w:t>
            </w:r>
            <w:proofErr w:type="spellEnd"/>
            <w:r w:rsidRPr="00DF7F6A">
              <w:rPr>
                <w:rFonts w:ascii="Times New Roman" w:hAnsi="Times New Roman"/>
                <w:lang w:val="ro-RO" w:eastAsia="ro-RO"/>
              </w:rPr>
              <w:t xml:space="preserve"> </w:t>
            </w:r>
            <w:proofErr w:type="spellStart"/>
            <w:r w:rsidRPr="00DF7F6A">
              <w:rPr>
                <w:rFonts w:ascii="Times New Roman" w:hAnsi="Times New Roman"/>
                <w:lang w:val="ro-RO" w:eastAsia="ro-RO"/>
              </w:rPr>
              <w:t>contestaţiilor</w:t>
            </w:r>
            <w:proofErr w:type="spellEnd"/>
          </w:p>
        </w:tc>
        <w:tc>
          <w:tcPr>
            <w:tcW w:w="2013" w:type="dxa"/>
            <w:vAlign w:val="center"/>
          </w:tcPr>
          <w:p w14:paraId="5F6FCC27" w14:textId="77777777" w:rsidR="004C3195" w:rsidRPr="007F0F64" w:rsidRDefault="004C3195" w:rsidP="00490F8B">
            <w:pPr>
              <w:jc w:val="center"/>
              <w:rPr>
                <w:rFonts w:ascii="Times New Roman" w:hAnsi="Times New Roman"/>
                <w:lang w:val="ro-RO"/>
              </w:rPr>
            </w:pPr>
            <w:r>
              <w:rPr>
                <w:rFonts w:ascii="Times New Roman" w:hAnsi="Times New Roman"/>
                <w:lang w:val="ro-RO"/>
              </w:rPr>
              <w:t>29.04</w:t>
            </w:r>
            <w:r w:rsidRPr="007F0F64">
              <w:rPr>
                <w:rFonts w:ascii="Times New Roman" w:hAnsi="Times New Roman"/>
                <w:lang w:val="ro-RO"/>
              </w:rPr>
              <w:t>.2022</w:t>
            </w:r>
          </w:p>
        </w:tc>
      </w:tr>
      <w:tr w:rsidR="004C3195" w:rsidRPr="00DF7F6A" w14:paraId="34955110" w14:textId="77777777" w:rsidTr="005A2E8F">
        <w:trPr>
          <w:trHeight w:hRule="exact" w:val="429"/>
        </w:trPr>
        <w:tc>
          <w:tcPr>
            <w:tcW w:w="0" w:type="auto"/>
            <w:vAlign w:val="center"/>
          </w:tcPr>
          <w:p w14:paraId="658F9E69"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51BD17DB"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Susţinerea</w:t>
            </w:r>
            <w:proofErr w:type="spellEnd"/>
            <w:r w:rsidRPr="00DF7F6A">
              <w:rPr>
                <w:rFonts w:ascii="Times New Roman" w:hAnsi="Times New Roman"/>
                <w:lang w:val="ro-RO" w:eastAsia="ro-RO"/>
              </w:rPr>
              <w:t xml:space="preserve"> interviului</w:t>
            </w:r>
          </w:p>
        </w:tc>
        <w:tc>
          <w:tcPr>
            <w:tcW w:w="2013" w:type="dxa"/>
            <w:vAlign w:val="center"/>
          </w:tcPr>
          <w:p w14:paraId="5E49141C" w14:textId="77777777" w:rsidR="004C3195" w:rsidRPr="007F0F64" w:rsidRDefault="004C3195" w:rsidP="00490F8B">
            <w:pPr>
              <w:jc w:val="center"/>
              <w:rPr>
                <w:rFonts w:ascii="Times New Roman" w:hAnsi="Times New Roman"/>
                <w:lang w:val="ro-RO"/>
              </w:rPr>
            </w:pPr>
            <w:r>
              <w:rPr>
                <w:rFonts w:ascii="Times New Roman" w:hAnsi="Times New Roman"/>
                <w:lang w:val="ro-RO"/>
              </w:rPr>
              <w:t>02</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48179D50" w14:textId="77777777" w:rsidTr="005A2E8F">
        <w:trPr>
          <w:trHeight w:hRule="exact" w:val="421"/>
        </w:trPr>
        <w:tc>
          <w:tcPr>
            <w:tcW w:w="0" w:type="auto"/>
            <w:vAlign w:val="center"/>
          </w:tcPr>
          <w:p w14:paraId="5F5392F3"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243960B3"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Comunicarea rezultatelor după </w:t>
            </w:r>
            <w:proofErr w:type="spellStart"/>
            <w:r w:rsidRPr="00DF7F6A">
              <w:rPr>
                <w:rFonts w:ascii="Times New Roman" w:hAnsi="Times New Roman"/>
                <w:lang w:val="ro-RO" w:eastAsia="ro-RO"/>
              </w:rPr>
              <w:t>susţinerea</w:t>
            </w:r>
            <w:proofErr w:type="spellEnd"/>
            <w:r w:rsidRPr="00DF7F6A">
              <w:rPr>
                <w:rFonts w:ascii="Times New Roman" w:hAnsi="Times New Roman"/>
                <w:lang w:val="ro-RO" w:eastAsia="ro-RO"/>
              </w:rPr>
              <w:t xml:space="preserve">  interviului</w:t>
            </w:r>
          </w:p>
        </w:tc>
        <w:tc>
          <w:tcPr>
            <w:tcW w:w="2013" w:type="dxa"/>
            <w:vAlign w:val="center"/>
          </w:tcPr>
          <w:p w14:paraId="483F867F" w14:textId="77777777" w:rsidR="004C3195" w:rsidRPr="007F0F64" w:rsidRDefault="004C3195" w:rsidP="00490F8B">
            <w:pPr>
              <w:jc w:val="center"/>
              <w:rPr>
                <w:rFonts w:ascii="Times New Roman" w:hAnsi="Times New Roman"/>
                <w:lang w:val="ro-RO"/>
              </w:rPr>
            </w:pPr>
            <w:r>
              <w:rPr>
                <w:rFonts w:ascii="Times New Roman" w:hAnsi="Times New Roman"/>
                <w:lang w:val="ro-RO"/>
              </w:rPr>
              <w:t>02</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7E942F7A" w14:textId="77777777" w:rsidTr="005A2E8F">
        <w:trPr>
          <w:trHeight w:hRule="exact" w:val="427"/>
        </w:trPr>
        <w:tc>
          <w:tcPr>
            <w:tcW w:w="0" w:type="auto"/>
            <w:vAlign w:val="center"/>
          </w:tcPr>
          <w:p w14:paraId="4CFAE479"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501BCAB3"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Depunerea </w:t>
            </w:r>
            <w:proofErr w:type="spellStart"/>
            <w:r w:rsidRPr="00DF7F6A">
              <w:rPr>
                <w:rFonts w:ascii="Times New Roman" w:hAnsi="Times New Roman"/>
                <w:lang w:val="ro-RO" w:eastAsia="ro-RO"/>
              </w:rPr>
              <w:t>contestaţiilor</w:t>
            </w:r>
            <w:proofErr w:type="spellEnd"/>
            <w:r w:rsidRPr="00DF7F6A">
              <w:rPr>
                <w:rFonts w:ascii="Times New Roman" w:hAnsi="Times New Roman"/>
                <w:lang w:val="ro-RO" w:eastAsia="ro-RO"/>
              </w:rPr>
              <w:t xml:space="preserve"> privind rezultatul interviului</w:t>
            </w:r>
          </w:p>
        </w:tc>
        <w:tc>
          <w:tcPr>
            <w:tcW w:w="2013" w:type="dxa"/>
            <w:vAlign w:val="center"/>
          </w:tcPr>
          <w:p w14:paraId="553C1F93"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6AD908D0" w14:textId="77777777" w:rsidTr="005A2E8F">
        <w:trPr>
          <w:trHeight w:hRule="exact" w:val="419"/>
        </w:trPr>
        <w:tc>
          <w:tcPr>
            <w:tcW w:w="0" w:type="auto"/>
            <w:vAlign w:val="center"/>
          </w:tcPr>
          <w:p w14:paraId="15EE5CCD"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746AD326"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rezultatului </w:t>
            </w:r>
            <w:proofErr w:type="spellStart"/>
            <w:r w:rsidRPr="00DF7F6A">
              <w:rPr>
                <w:rFonts w:ascii="Times New Roman" w:hAnsi="Times New Roman"/>
                <w:lang w:val="ro-RO" w:eastAsia="ro-RO"/>
              </w:rPr>
              <w:t>soluţionării</w:t>
            </w:r>
            <w:proofErr w:type="spellEnd"/>
            <w:r w:rsidRPr="00DF7F6A">
              <w:rPr>
                <w:rFonts w:ascii="Times New Roman" w:hAnsi="Times New Roman"/>
                <w:lang w:val="ro-RO" w:eastAsia="ro-RO"/>
              </w:rPr>
              <w:t xml:space="preserve"> </w:t>
            </w:r>
            <w:proofErr w:type="spellStart"/>
            <w:r w:rsidRPr="00DF7F6A">
              <w:rPr>
                <w:rFonts w:ascii="Times New Roman" w:hAnsi="Times New Roman"/>
                <w:lang w:val="ro-RO" w:eastAsia="ro-RO"/>
              </w:rPr>
              <w:t>contestaţiilor</w:t>
            </w:r>
            <w:proofErr w:type="spellEnd"/>
          </w:p>
        </w:tc>
        <w:tc>
          <w:tcPr>
            <w:tcW w:w="2013" w:type="dxa"/>
            <w:vAlign w:val="center"/>
          </w:tcPr>
          <w:p w14:paraId="41335F3A"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5395079C" w14:textId="77777777" w:rsidTr="005A2E8F">
        <w:trPr>
          <w:trHeight w:hRule="exact" w:val="454"/>
        </w:trPr>
        <w:tc>
          <w:tcPr>
            <w:tcW w:w="0" w:type="auto"/>
            <w:vAlign w:val="center"/>
          </w:tcPr>
          <w:p w14:paraId="2333FE1D"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1CA85D67" w14:textId="77777777" w:rsidR="004C3195" w:rsidRPr="00DF7F6A" w:rsidRDefault="004C3195" w:rsidP="00490F8B">
            <w:pPr>
              <w:rPr>
                <w:rFonts w:ascii="Times New Roman" w:hAnsi="Times New Roman"/>
                <w:lang w:val="ro-RO" w:eastAsia="ro-RO"/>
              </w:rPr>
            </w:pPr>
            <w:proofErr w:type="spellStart"/>
            <w:r w:rsidRPr="00DF7F6A">
              <w:rPr>
                <w:rFonts w:ascii="Times New Roman" w:hAnsi="Times New Roman"/>
                <w:lang w:val="ro-RO"/>
              </w:rPr>
              <w:t>Afişarea</w:t>
            </w:r>
            <w:proofErr w:type="spellEnd"/>
            <w:r w:rsidRPr="00DF7F6A">
              <w:rPr>
                <w:rFonts w:ascii="Times New Roman" w:hAnsi="Times New Roman"/>
                <w:lang w:val="ro-RO"/>
              </w:rPr>
              <w:t xml:space="preserve"> rezultatului final al concursului</w:t>
            </w:r>
          </w:p>
        </w:tc>
        <w:tc>
          <w:tcPr>
            <w:tcW w:w="2013" w:type="dxa"/>
            <w:vAlign w:val="center"/>
          </w:tcPr>
          <w:p w14:paraId="0213FB1C"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0D378E74" w14:textId="77777777" w:rsidTr="005A2E8F">
        <w:trPr>
          <w:trHeight w:hRule="exact" w:val="858"/>
        </w:trPr>
        <w:tc>
          <w:tcPr>
            <w:tcW w:w="0" w:type="auto"/>
            <w:vAlign w:val="center"/>
          </w:tcPr>
          <w:p w14:paraId="1751CC7C"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381E6F3D" w14:textId="77777777" w:rsidR="004C3195" w:rsidRPr="00DF7F6A" w:rsidRDefault="004C3195" w:rsidP="00490F8B">
            <w:pPr>
              <w:rPr>
                <w:rFonts w:ascii="Times New Roman" w:hAnsi="Times New Roman"/>
                <w:lang w:val="ro-RO"/>
              </w:rPr>
            </w:pPr>
            <w:r w:rsidRPr="00DF7F6A">
              <w:rPr>
                <w:rFonts w:ascii="Times New Roman" w:hAnsi="Times New Roman"/>
                <w:lang w:val="ro-RO"/>
              </w:rPr>
              <w:t xml:space="preserve">Numire pe </w:t>
            </w:r>
            <w:proofErr w:type="spellStart"/>
            <w:r w:rsidRPr="00DF7F6A">
              <w:rPr>
                <w:rFonts w:ascii="Times New Roman" w:hAnsi="Times New Roman"/>
                <w:lang w:val="ro-RO"/>
              </w:rPr>
              <w:t>funcţie</w:t>
            </w:r>
            <w:proofErr w:type="spellEnd"/>
          </w:p>
        </w:tc>
        <w:tc>
          <w:tcPr>
            <w:tcW w:w="2013" w:type="dxa"/>
            <w:vAlign w:val="center"/>
          </w:tcPr>
          <w:p w14:paraId="029E47DD"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 xml:space="preserve">Conform normativelor </w:t>
            </w:r>
            <w:r>
              <w:rPr>
                <w:rFonts w:ascii="Times New Roman" w:hAnsi="Times New Roman"/>
                <w:lang w:val="ro-RO"/>
              </w:rPr>
              <w:t>î</w:t>
            </w:r>
            <w:r w:rsidRPr="007F0F64">
              <w:rPr>
                <w:rFonts w:ascii="Times New Roman" w:hAnsi="Times New Roman"/>
                <w:lang w:val="ro-RO"/>
              </w:rPr>
              <w:t>n vigoare</w:t>
            </w:r>
          </w:p>
        </w:tc>
      </w:tr>
    </w:tbl>
    <w:p w14:paraId="2760AF38" w14:textId="77777777" w:rsidR="004C3195" w:rsidRPr="00DF7F6A" w:rsidRDefault="004C3195" w:rsidP="00980B21">
      <w:pPr>
        <w:spacing w:after="120"/>
        <w:jc w:val="both"/>
        <w:rPr>
          <w:lang w:val="ro-RO"/>
        </w:rPr>
      </w:pPr>
    </w:p>
    <w:p w14:paraId="432EAEDB" w14:textId="77777777" w:rsidR="004C3195" w:rsidRPr="00DF7F6A" w:rsidRDefault="004C3195" w:rsidP="00980B21">
      <w:pPr>
        <w:spacing w:after="120"/>
        <w:jc w:val="both"/>
        <w:rPr>
          <w:lang w:val="ro-RO"/>
        </w:rPr>
      </w:pPr>
      <w:r>
        <w:rPr>
          <w:lang w:val="ro-RO"/>
        </w:rPr>
        <w:t>Data: 18.04.2022</w:t>
      </w:r>
    </w:p>
    <w:p w14:paraId="70F6E900" w14:textId="77777777" w:rsidR="004C3195" w:rsidRPr="00DF7F6A" w:rsidRDefault="004C3195" w:rsidP="00980B21">
      <w:pPr>
        <w:spacing w:after="120"/>
        <w:jc w:val="both"/>
        <w:rPr>
          <w:lang w:val="ro-RO"/>
        </w:rPr>
      </w:pPr>
      <w:r w:rsidRPr="00DF7F6A">
        <w:rPr>
          <w:lang w:val="ro-RO"/>
        </w:rPr>
        <w:t>Director de proiect,</w:t>
      </w:r>
    </w:p>
    <w:p w14:paraId="4B559AA3" w14:textId="77777777" w:rsidR="004C3195" w:rsidRPr="00A22971" w:rsidRDefault="004C3195" w:rsidP="00980B21">
      <w:pPr>
        <w:spacing w:after="120"/>
        <w:jc w:val="both"/>
        <w:rPr>
          <w:lang w:val="ro-RO"/>
        </w:rPr>
      </w:pPr>
      <w:r>
        <w:rPr>
          <w:lang w:val="ro-RO"/>
        </w:rPr>
        <w:t>Lect</w:t>
      </w:r>
      <w:r w:rsidRPr="00DF7F6A">
        <w:rPr>
          <w:lang w:val="ro-RO"/>
        </w:rPr>
        <w:t xml:space="preserve">. univ. dr. </w:t>
      </w:r>
      <w:r>
        <w:rPr>
          <w:lang w:val="ro-RO"/>
        </w:rPr>
        <w:t>Robert Bumbac</w:t>
      </w:r>
    </w:p>
    <w:p w14:paraId="2E1A3FF3" w14:textId="77777777" w:rsidR="004C3195" w:rsidRPr="00C36D43" w:rsidRDefault="004C3195" w:rsidP="00980B21">
      <w:pPr>
        <w:ind w:firstLine="426"/>
        <w:jc w:val="both"/>
        <w:rPr>
          <w:lang w:val="ro-RO"/>
        </w:rPr>
      </w:pPr>
    </w:p>
    <w:p w14:paraId="401413DC" w14:textId="77777777" w:rsidR="004C3195" w:rsidRDefault="004C3195" w:rsidP="00980B21">
      <w:pPr>
        <w:ind w:firstLine="720"/>
        <w:jc w:val="both"/>
        <w:rPr>
          <w:lang w:val="ro-RO"/>
        </w:rPr>
        <w:sectPr w:rsidR="004C3195" w:rsidSect="004C3195">
          <w:headerReference w:type="default" r:id="rId7"/>
          <w:footerReference w:type="default" r:id="rId8"/>
          <w:pgSz w:w="11909" w:h="16834" w:code="9"/>
          <w:pgMar w:top="851" w:right="1134" w:bottom="851" w:left="1134" w:header="720" w:footer="720" w:gutter="0"/>
          <w:pgNumType w:start="1"/>
          <w:cols w:space="720"/>
          <w:docGrid w:linePitch="360"/>
        </w:sectPr>
      </w:pPr>
    </w:p>
    <w:p w14:paraId="5D4ABCCE" w14:textId="77777777" w:rsidR="004C3195" w:rsidRPr="00D44ABE" w:rsidRDefault="004C3195" w:rsidP="00980B21">
      <w:pPr>
        <w:ind w:firstLine="720"/>
        <w:jc w:val="both"/>
        <w:rPr>
          <w:lang w:val="ro-RO"/>
        </w:rPr>
      </w:pPr>
    </w:p>
    <w:sectPr w:rsidR="004C3195" w:rsidRPr="00D44ABE" w:rsidSect="004C3195">
      <w:headerReference w:type="default" r:id="rId9"/>
      <w:footerReference w:type="default" r:id="rId10"/>
      <w:type w:val="continuous"/>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9B32" w14:textId="77777777" w:rsidR="00F77923" w:rsidRDefault="00F77923">
      <w:r>
        <w:separator/>
      </w:r>
    </w:p>
  </w:endnote>
  <w:endnote w:type="continuationSeparator" w:id="0">
    <w:p w14:paraId="7F271005" w14:textId="77777777" w:rsidR="00F77923" w:rsidRDefault="00F7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3011" w14:textId="77777777" w:rsidR="004C3195" w:rsidRPr="005B08BF" w:rsidRDefault="004C3195">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Pr>
        <w:rFonts w:ascii="Arial" w:hAnsi="Arial" w:cs="Arial"/>
        <w:noProof/>
        <w:sz w:val="20"/>
        <w:szCs w:val="20"/>
      </w:rPr>
      <w:t>5</w:t>
    </w:r>
    <w:r w:rsidRPr="005B08BF">
      <w:rPr>
        <w:rFonts w:ascii="Arial" w:hAnsi="Arial" w:cs="Arial"/>
        <w:noProof/>
        <w:sz w:val="20"/>
        <w:szCs w:val="20"/>
      </w:rPr>
      <w:fldChar w:fldCharType="end"/>
    </w:r>
  </w:p>
  <w:p w14:paraId="4302E3A7" w14:textId="77777777" w:rsidR="004C3195" w:rsidRDefault="004C3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AADD"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4F698A52"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EDCA" w14:textId="77777777" w:rsidR="00F77923" w:rsidRDefault="00F77923">
      <w:r>
        <w:separator/>
      </w:r>
    </w:p>
  </w:footnote>
  <w:footnote w:type="continuationSeparator" w:id="0">
    <w:p w14:paraId="484B12D4" w14:textId="77777777" w:rsidR="00F77923" w:rsidRDefault="00F7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7"/>
      <w:gridCol w:w="6634"/>
    </w:tblGrid>
    <w:tr w:rsidR="004C3195" w:rsidRPr="001462AF" w14:paraId="7C314968" w14:textId="77777777" w:rsidTr="00AB4425">
      <w:tc>
        <w:tcPr>
          <w:tcW w:w="3085" w:type="dxa"/>
          <w:shd w:val="clear" w:color="auto" w:fill="auto"/>
        </w:tcPr>
        <w:p w14:paraId="4A1BD559" w14:textId="77777777" w:rsidR="004C3195" w:rsidRPr="001462AF" w:rsidRDefault="004C3195" w:rsidP="0035096F">
          <w:pPr>
            <w:spacing w:line="360" w:lineRule="auto"/>
            <w:jc w:val="both"/>
            <w:rPr>
              <w:lang w:val="ro-RO"/>
            </w:rPr>
          </w:pPr>
          <w:r w:rsidRPr="001462AF">
            <w:rPr>
              <w:noProof/>
              <w:lang w:val="en-GB" w:eastAsia="en-GB"/>
            </w:rPr>
            <w:drawing>
              <wp:anchor distT="0" distB="0" distL="114300" distR="114300" simplePos="0" relativeHeight="251696128" behindDoc="0" locked="0" layoutInCell="1" allowOverlap="1" wp14:anchorId="7816BDCC" wp14:editId="1B7C37CB">
                <wp:simplePos x="0" y="0"/>
                <wp:positionH relativeFrom="column">
                  <wp:posOffset>170815</wp:posOffset>
                </wp:positionH>
                <wp:positionV relativeFrom="paragraph">
                  <wp:posOffset>112395</wp:posOffset>
                </wp:positionV>
                <wp:extent cx="1473200" cy="929640"/>
                <wp:effectExtent l="0" t="0" r="0" b="3810"/>
                <wp:wrapNone/>
                <wp:docPr id="1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28D4864F" w14:textId="77777777" w:rsidR="004C3195" w:rsidRPr="001462AF" w:rsidRDefault="004C3195"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4C3195" w:rsidRPr="001462AF" w14:paraId="6A4BB82A" w14:textId="77777777" w:rsidTr="00AB4425">
      <w:tc>
        <w:tcPr>
          <w:tcW w:w="3085" w:type="dxa"/>
          <w:tcBorders>
            <w:bottom w:val="single" w:sz="8" w:space="0" w:color="auto"/>
          </w:tcBorders>
          <w:shd w:val="clear" w:color="auto" w:fill="auto"/>
          <w:vAlign w:val="center"/>
        </w:tcPr>
        <w:p w14:paraId="09DA0A47" w14:textId="77777777" w:rsidR="004C3195" w:rsidRPr="001462AF" w:rsidRDefault="004C3195"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0CC90410" w14:textId="77777777" w:rsidR="004C3195" w:rsidRPr="001462AF" w:rsidRDefault="004C3195"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16AD8B1E" w14:textId="77777777" w:rsidR="004C3195" w:rsidRPr="001462AF" w:rsidRDefault="004C3195"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1ABEC54F" w14:textId="77777777" w:rsidR="004C3195" w:rsidRPr="001462AF" w:rsidRDefault="004C3195"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23A41F26" w14:textId="77777777" w:rsidR="004C3195" w:rsidRPr="001462AF" w:rsidRDefault="004C3195"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75E50868" w14:textId="77777777" w:rsidR="004C3195" w:rsidRPr="0035096F" w:rsidRDefault="004C3195" w:rsidP="0035096F">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7"/>
      <w:gridCol w:w="6634"/>
    </w:tblGrid>
    <w:tr w:rsidR="0035096F" w:rsidRPr="001462AF" w14:paraId="5299C11F" w14:textId="77777777" w:rsidTr="00AB4425">
      <w:tc>
        <w:tcPr>
          <w:tcW w:w="3085" w:type="dxa"/>
          <w:shd w:val="clear" w:color="auto" w:fill="auto"/>
        </w:tcPr>
        <w:p w14:paraId="321AD21E"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9264" behindDoc="0" locked="0" layoutInCell="1" allowOverlap="1" wp14:anchorId="077523D1" wp14:editId="33EBBDD4">
                <wp:simplePos x="0" y="0"/>
                <wp:positionH relativeFrom="column">
                  <wp:posOffset>170815</wp:posOffset>
                </wp:positionH>
                <wp:positionV relativeFrom="paragraph">
                  <wp:posOffset>112395</wp:posOffset>
                </wp:positionV>
                <wp:extent cx="1473200" cy="929640"/>
                <wp:effectExtent l="0" t="0" r="0" b="3810"/>
                <wp:wrapNone/>
                <wp:docPr id="2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49FB8E95"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5A2075CC" w14:textId="77777777" w:rsidTr="00AB4425">
      <w:tc>
        <w:tcPr>
          <w:tcW w:w="3085" w:type="dxa"/>
          <w:tcBorders>
            <w:bottom w:val="single" w:sz="8" w:space="0" w:color="auto"/>
          </w:tcBorders>
          <w:shd w:val="clear" w:color="auto" w:fill="auto"/>
          <w:vAlign w:val="center"/>
        </w:tcPr>
        <w:p w14:paraId="6F9297AD"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5D1CAB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3C5BE7D0"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2CD8FC04"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1B48FD0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2A53F50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1">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1">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1">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1">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1">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1">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1">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1">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1">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1">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1">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266419353">
    <w:abstractNumId w:val="4"/>
  </w:num>
  <w:num w:numId="2" w16cid:durableId="1860316576">
    <w:abstractNumId w:val="1"/>
  </w:num>
  <w:num w:numId="3" w16cid:durableId="767653204">
    <w:abstractNumId w:val="9"/>
  </w:num>
  <w:num w:numId="4" w16cid:durableId="1396783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7021688">
    <w:abstractNumId w:val="15"/>
  </w:num>
  <w:num w:numId="6" w16cid:durableId="748233576">
    <w:abstractNumId w:val="10"/>
  </w:num>
  <w:num w:numId="7" w16cid:durableId="1163936845">
    <w:abstractNumId w:val="5"/>
  </w:num>
  <w:num w:numId="8" w16cid:durableId="1317733117">
    <w:abstractNumId w:val="8"/>
  </w:num>
  <w:num w:numId="9" w16cid:durableId="1724676364">
    <w:abstractNumId w:val="0"/>
  </w:num>
  <w:num w:numId="10" w16cid:durableId="695424924">
    <w:abstractNumId w:val="14"/>
  </w:num>
  <w:num w:numId="11" w16cid:durableId="1965306341">
    <w:abstractNumId w:val="2"/>
  </w:num>
  <w:num w:numId="12" w16cid:durableId="2052924548">
    <w:abstractNumId w:val="7"/>
  </w:num>
  <w:num w:numId="13" w16cid:durableId="901602163">
    <w:abstractNumId w:val="13"/>
  </w:num>
  <w:num w:numId="14" w16cid:durableId="2135636349">
    <w:abstractNumId w:val="12"/>
  </w:num>
  <w:num w:numId="15" w16cid:durableId="1165702018">
    <w:abstractNumId w:val="3"/>
  </w:num>
  <w:num w:numId="16" w16cid:durableId="1849825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637AC"/>
    <w:rsid w:val="0008522D"/>
    <w:rsid w:val="000C2E27"/>
    <w:rsid w:val="000C7E5D"/>
    <w:rsid w:val="000E3DC3"/>
    <w:rsid w:val="000F2CAE"/>
    <w:rsid w:val="000F69D1"/>
    <w:rsid w:val="00142FAA"/>
    <w:rsid w:val="0014326D"/>
    <w:rsid w:val="001625D3"/>
    <w:rsid w:val="001652BF"/>
    <w:rsid w:val="00194DB3"/>
    <w:rsid w:val="001A64AF"/>
    <w:rsid w:val="001B7E84"/>
    <w:rsid w:val="001C0B5F"/>
    <w:rsid w:val="001E77F4"/>
    <w:rsid w:val="001F1959"/>
    <w:rsid w:val="002159E2"/>
    <w:rsid w:val="0022001B"/>
    <w:rsid w:val="0022200C"/>
    <w:rsid w:val="002375E0"/>
    <w:rsid w:val="002408A6"/>
    <w:rsid w:val="002473E0"/>
    <w:rsid w:val="00263835"/>
    <w:rsid w:val="002D077C"/>
    <w:rsid w:val="00300820"/>
    <w:rsid w:val="003053D8"/>
    <w:rsid w:val="003147A3"/>
    <w:rsid w:val="00322C89"/>
    <w:rsid w:val="00323CA7"/>
    <w:rsid w:val="00335B6D"/>
    <w:rsid w:val="00337819"/>
    <w:rsid w:val="0035096F"/>
    <w:rsid w:val="003B3ED4"/>
    <w:rsid w:val="003B7241"/>
    <w:rsid w:val="003F62A3"/>
    <w:rsid w:val="00434904"/>
    <w:rsid w:val="00442624"/>
    <w:rsid w:val="00442B08"/>
    <w:rsid w:val="00460DA1"/>
    <w:rsid w:val="00465BE8"/>
    <w:rsid w:val="00470DE5"/>
    <w:rsid w:val="0047553F"/>
    <w:rsid w:val="00485B88"/>
    <w:rsid w:val="004A6A4D"/>
    <w:rsid w:val="004B5B5E"/>
    <w:rsid w:val="004C3195"/>
    <w:rsid w:val="004C4CA6"/>
    <w:rsid w:val="004C50F1"/>
    <w:rsid w:val="004D4957"/>
    <w:rsid w:val="004D7705"/>
    <w:rsid w:val="004F2CF4"/>
    <w:rsid w:val="004F3DA3"/>
    <w:rsid w:val="00500128"/>
    <w:rsid w:val="00520F7F"/>
    <w:rsid w:val="00522664"/>
    <w:rsid w:val="0053321B"/>
    <w:rsid w:val="005355DB"/>
    <w:rsid w:val="0053784D"/>
    <w:rsid w:val="00567C42"/>
    <w:rsid w:val="005920FF"/>
    <w:rsid w:val="00595366"/>
    <w:rsid w:val="005A2E8F"/>
    <w:rsid w:val="005B08BF"/>
    <w:rsid w:val="005C4FC2"/>
    <w:rsid w:val="0062443A"/>
    <w:rsid w:val="00625F5F"/>
    <w:rsid w:val="006339EC"/>
    <w:rsid w:val="00635F93"/>
    <w:rsid w:val="00653720"/>
    <w:rsid w:val="00661030"/>
    <w:rsid w:val="006669D8"/>
    <w:rsid w:val="006672B3"/>
    <w:rsid w:val="006D1954"/>
    <w:rsid w:val="006D322E"/>
    <w:rsid w:val="006E0630"/>
    <w:rsid w:val="006E75BA"/>
    <w:rsid w:val="0070374F"/>
    <w:rsid w:val="00704CA8"/>
    <w:rsid w:val="00711D03"/>
    <w:rsid w:val="007167D2"/>
    <w:rsid w:val="00720A11"/>
    <w:rsid w:val="00721972"/>
    <w:rsid w:val="0072557E"/>
    <w:rsid w:val="00737F03"/>
    <w:rsid w:val="007468B6"/>
    <w:rsid w:val="00746C93"/>
    <w:rsid w:val="00761598"/>
    <w:rsid w:val="007C4F71"/>
    <w:rsid w:val="007D2515"/>
    <w:rsid w:val="007D5B17"/>
    <w:rsid w:val="007E0CC3"/>
    <w:rsid w:val="007E18BB"/>
    <w:rsid w:val="007E6037"/>
    <w:rsid w:val="007F0F64"/>
    <w:rsid w:val="007F4E68"/>
    <w:rsid w:val="00801488"/>
    <w:rsid w:val="00813020"/>
    <w:rsid w:val="00821220"/>
    <w:rsid w:val="008325D3"/>
    <w:rsid w:val="00842A03"/>
    <w:rsid w:val="008701F4"/>
    <w:rsid w:val="00873B64"/>
    <w:rsid w:val="00880DCF"/>
    <w:rsid w:val="008A2A3B"/>
    <w:rsid w:val="008B01D7"/>
    <w:rsid w:val="008B6C05"/>
    <w:rsid w:val="008D2A19"/>
    <w:rsid w:val="008E66C2"/>
    <w:rsid w:val="0090125F"/>
    <w:rsid w:val="009135A0"/>
    <w:rsid w:val="0093274A"/>
    <w:rsid w:val="00933872"/>
    <w:rsid w:val="009346AC"/>
    <w:rsid w:val="00957792"/>
    <w:rsid w:val="009656E8"/>
    <w:rsid w:val="009702CD"/>
    <w:rsid w:val="00980977"/>
    <w:rsid w:val="00980B21"/>
    <w:rsid w:val="00984780"/>
    <w:rsid w:val="009A215F"/>
    <w:rsid w:val="009B023F"/>
    <w:rsid w:val="009B0734"/>
    <w:rsid w:val="009B1AAD"/>
    <w:rsid w:val="009B26D1"/>
    <w:rsid w:val="009C1F9E"/>
    <w:rsid w:val="009C3E1F"/>
    <w:rsid w:val="009D5254"/>
    <w:rsid w:val="009E1267"/>
    <w:rsid w:val="009E2BFC"/>
    <w:rsid w:val="00A065B7"/>
    <w:rsid w:val="00A15CBE"/>
    <w:rsid w:val="00A16452"/>
    <w:rsid w:val="00A16E79"/>
    <w:rsid w:val="00A50F58"/>
    <w:rsid w:val="00A5541F"/>
    <w:rsid w:val="00A66372"/>
    <w:rsid w:val="00A71901"/>
    <w:rsid w:val="00A76C97"/>
    <w:rsid w:val="00A97592"/>
    <w:rsid w:val="00AA3183"/>
    <w:rsid w:val="00AB1B47"/>
    <w:rsid w:val="00AB1EE5"/>
    <w:rsid w:val="00AB4A31"/>
    <w:rsid w:val="00AB512D"/>
    <w:rsid w:val="00AB7100"/>
    <w:rsid w:val="00AC01C9"/>
    <w:rsid w:val="00AE3F20"/>
    <w:rsid w:val="00AE5646"/>
    <w:rsid w:val="00B11256"/>
    <w:rsid w:val="00B514B0"/>
    <w:rsid w:val="00B761F1"/>
    <w:rsid w:val="00B8146C"/>
    <w:rsid w:val="00B827C7"/>
    <w:rsid w:val="00B968F7"/>
    <w:rsid w:val="00BB363F"/>
    <w:rsid w:val="00BB49DE"/>
    <w:rsid w:val="00BB6839"/>
    <w:rsid w:val="00BB758D"/>
    <w:rsid w:val="00BC43F0"/>
    <w:rsid w:val="00BD12D5"/>
    <w:rsid w:val="00BD578A"/>
    <w:rsid w:val="00C17084"/>
    <w:rsid w:val="00C36D43"/>
    <w:rsid w:val="00C43278"/>
    <w:rsid w:val="00C45029"/>
    <w:rsid w:val="00C633B4"/>
    <w:rsid w:val="00C74299"/>
    <w:rsid w:val="00C96785"/>
    <w:rsid w:val="00D327E4"/>
    <w:rsid w:val="00D42650"/>
    <w:rsid w:val="00D44ABE"/>
    <w:rsid w:val="00D45C62"/>
    <w:rsid w:val="00D52457"/>
    <w:rsid w:val="00D75783"/>
    <w:rsid w:val="00D870EF"/>
    <w:rsid w:val="00DA40D1"/>
    <w:rsid w:val="00DA7AE2"/>
    <w:rsid w:val="00DB743B"/>
    <w:rsid w:val="00DD7F89"/>
    <w:rsid w:val="00DE5FB5"/>
    <w:rsid w:val="00DF188D"/>
    <w:rsid w:val="00E1348A"/>
    <w:rsid w:val="00E56F5F"/>
    <w:rsid w:val="00E66C41"/>
    <w:rsid w:val="00E712B2"/>
    <w:rsid w:val="00E71FFB"/>
    <w:rsid w:val="00E81B4E"/>
    <w:rsid w:val="00EA1583"/>
    <w:rsid w:val="00EA69F6"/>
    <w:rsid w:val="00EB42BF"/>
    <w:rsid w:val="00EC0889"/>
    <w:rsid w:val="00EC511F"/>
    <w:rsid w:val="00EE669D"/>
    <w:rsid w:val="00EF149E"/>
    <w:rsid w:val="00F118D7"/>
    <w:rsid w:val="00F26CAE"/>
    <w:rsid w:val="00F53DC5"/>
    <w:rsid w:val="00F72C04"/>
    <w:rsid w:val="00F761AB"/>
    <w:rsid w:val="00F77923"/>
    <w:rsid w:val="00F96634"/>
    <w:rsid w:val="00FA0060"/>
    <w:rsid w:val="00FA0D00"/>
    <w:rsid w:val="00FC430D"/>
    <w:rsid w:val="00FD2B7B"/>
    <w:rsid w:val="00FD79CC"/>
    <w:rsid w:val="00FE17BB"/>
    <w:rsid w:val="00FE6D3B"/>
    <w:rsid w:val="00FF03B1"/>
    <w:rsid w:val="00FF5D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660AA"/>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8816</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10342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Robert Bumbac</cp:lastModifiedBy>
  <cp:revision>3</cp:revision>
  <cp:lastPrinted>2022-04-17T11:30:00Z</cp:lastPrinted>
  <dcterms:created xsi:type="dcterms:W3CDTF">2022-04-17T12:30:00Z</dcterms:created>
  <dcterms:modified xsi:type="dcterms:W3CDTF">2022-04-17T12:45:00Z</dcterms:modified>
</cp:coreProperties>
</file>